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gridCol w:w="500"/>
      </w:tblGrid>
      <w:tr w:rsidR="007A6979" w:rsidRPr="007A6979" w:rsidTr="004F0ACE">
        <w:trPr>
          <w:tblCellSpacing w:w="0" w:type="dxa"/>
        </w:trPr>
        <w:tc>
          <w:tcPr>
            <w:tcW w:w="3348" w:type="dxa"/>
            <w:shd w:val="clear" w:color="auto" w:fill="FFFFFF"/>
            <w:tcMar>
              <w:top w:w="0" w:type="dxa"/>
              <w:left w:w="108" w:type="dxa"/>
              <w:bottom w:w="0" w:type="dxa"/>
              <w:right w:w="108" w:type="dxa"/>
            </w:tcMar>
            <w:hideMark/>
          </w:tcPr>
          <w:p w:rsidR="007A6979" w:rsidRPr="007A6979" w:rsidRDefault="007A6979" w:rsidP="004F0ACE">
            <w:pPr>
              <w:spacing w:before="120" w:after="120" w:line="234" w:lineRule="atLeast"/>
              <w:ind w:firstLine="709"/>
              <w:jc w:val="center"/>
              <w:rPr>
                <w:rFonts w:eastAsia="Times New Roman" w:cs="Times New Roman"/>
                <w:color w:val="000000"/>
                <w:sz w:val="18"/>
                <w:szCs w:val="18"/>
              </w:rPr>
            </w:pPr>
            <w:bookmarkStart w:id="0" w:name="_GoBack"/>
            <w:r w:rsidRPr="007A6979">
              <w:rPr>
                <w:rFonts w:eastAsia="Times New Roman" w:cs="Times New Roman"/>
                <w:b/>
                <w:bCs/>
                <w:color w:val="000000"/>
                <w:sz w:val="20"/>
                <w:szCs w:val="20"/>
              </w:rPr>
              <w:t>QUỐC HỘI</w:t>
            </w:r>
            <w:r w:rsidRPr="007A6979">
              <w:rPr>
                <w:rFonts w:eastAsia="Times New Roman" w:cs="Times New Roman"/>
                <w:b/>
                <w:bCs/>
                <w:color w:val="000000"/>
                <w:sz w:val="20"/>
                <w:szCs w:val="20"/>
              </w:rPr>
              <w:br/>
            </w:r>
            <w:r w:rsidR="004F0ACE" w:rsidRPr="004F0ACE">
              <w:rPr>
                <w:rFonts w:eastAsia="Times New Roman" w:cs="Times New Roman"/>
                <w:b/>
                <w:bCs/>
                <w:color w:val="000000"/>
                <w:sz w:val="20"/>
                <w:szCs w:val="20"/>
              </w:rPr>
              <w:t xml:space="preserve">            </w:t>
            </w:r>
            <w:r w:rsidRPr="007A6979">
              <w:rPr>
                <w:rFonts w:eastAsia="Times New Roman" w:cs="Times New Roman"/>
                <w:b/>
                <w:bCs/>
                <w:color w:val="000000"/>
                <w:sz w:val="20"/>
                <w:szCs w:val="20"/>
              </w:rPr>
              <w:t>-------</w:t>
            </w:r>
          </w:p>
        </w:tc>
        <w:tc>
          <w:tcPr>
            <w:tcW w:w="6008" w:type="dxa"/>
            <w:gridSpan w:val="2"/>
            <w:shd w:val="clear" w:color="auto" w:fill="FFFFFF"/>
            <w:tcMar>
              <w:top w:w="0" w:type="dxa"/>
              <w:left w:w="108" w:type="dxa"/>
              <w:bottom w:w="0" w:type="dxa"/>
              <w:right w:w="108" w:type="dxa"/>
            </w:tcMar>
            <w:hideMark/>
          </w:tcPr>
          <w:p w:rsidR="007A6979" w:rsidRPr="007A6979" w:rsidRDefault="007A6979" w:rsidP="004F0ACE">
            <w:pPr>
              <w:spacing w:before="120" w:after="120" w:line="234" w:lineRule="atLeast"/>
              <w:ind w:firstLine="709"/>
              <w:jc w:val="center"/>
              <w:rPr>
                <w:rFonts w:eastAsia="Times New Roman" w:cs="Times New Roman"/>
                <w:color w:val="000000"/>
                <w:sz w:val="18"/>
                <w:szCs w:val="18"/>
              </w:rPr>
            </w:pPr>
            <w:r w:rsidRPr="007A6979">
              <w:rPr>
                <w:rFonts w:eastAsia="Times New Roman" w:cs="Times New Roman"/>
                <w:b/>
                <w:bCs/>
                <w:color w:val="000000"/>
                <w:sz w:val="20"/>
                <w:szCs w:val="20"/>
              </w:rPr>
              <w:t>CỘNG HÒA XÃ HỘI CHỦ NGHĨA VIỆT NAM</w:t>
            </w:r>
            <w:r w:rsidRPr="007A6979">
              <w:rPr>
                <w:rFonts w:eastAsia="Times New Roman" w:cs="Times New Roman"/>
                <w:b/>
                <w:bCs/>
                <w:color w:val="000000"/>
                <w:sz w:val="20"/>
                <w:szCs w:val="20"/>
              </w:rPr>
              <w:br/>
              <w:t>Độc lập - Tự do - Hạnh phúc</w:t>
            </w:r>
            <w:r w:rsidRPr="007A6979">
              <w:rPr>
                <w:rFonts w:eastAsia="Times New Roman" w:cs="Times New Roman"/>
                <w:b/>
                <w:bCs/>
                <w:color w:val="000000"/>
                <w:sz w:val="20"/>
                <w:szCs w:val="20"/>
              </w:rPr>
              <w:br/>
              <w:t>---------------</w:t>
            </w:r>
          </w:p>
        </w:tc>
      </w:tr>
      <w:tr w:rsidR="007A6979" w:rsidRPr="007A6979" w:rsidTr="007A6979">
        <w:trPr>
          <w:gridAfter w:val="1"/>
          <w:wAfter w:w="500" w:type="dxa"/>
          <w:trHeight w:val="50"/>
          <w:tblCellSpacing w:w="0" w:type="dxa"/>
        </w:trPr>
        <w:tc>
          <w:tcPr>
            <w:tcW w:w="3348" w:type="dxa"/>
            <w:shd w:val="clear" w:color="auto" w:fill="FFFFFF"/>
            <w:tcMar>
              <w:top w:w="0" w:type="dxa"/>
              <w:left w:w="108" w:type="dxa"/>
              <w:bottom w:w="0" w:type="dxa"/>
              <w:right w:w="108" w:type="dxa"/>
            </w:tcMar>
            <w:hideMark/>
          </w:tcPr>
          <w:p w:rsidR="007A6979" w:rsidRPr="007A6979" w:rsidRDefault="007A6979" w:rsidP="004F0ACE">
            <w:pPr>
              <w:spacing w:before="120" w:after="120" w:line="234" w:lineRule="atLeast"/>
              <w:ind w:firstLine="709"/>
              <w:jc w:val="center"/>
              <w:rPr>
                <w:rFonts w:eastAsia="Times New Roman" w:cs="Times New Roman"/>
                <w:color w:val="000000"/>
                <w:sz w:val="18"/>
                <w:szCs w:val="18"/>
              </w:rPr>
            </w:pPr>
            <w:r w:rsidRPr="007A6979">
              <w:rPr>
                <w:rFonts w:eastAsia="Times New Roman" w:cs="Times New Roman"/>
                <w:color w:val="000000"/>
                <w:sz w:val="20"/>
                <w:szCs w:val="20"/>
              </w:rPr>
              <w:t>Luật số: 53/2019/QH14</w:t>
            </w:r>
          </w:p>
        </w:tc>
        <w:tc>
          <w:tcPr>
            <w:tcW w:w="5508" w:type="dxa"/>
            <w:shd w:val="clear" w:color="auto" w:fill="FFFFFF"/>
            <w:tcMar>
              <w:top w:w="0" w:type="dxa"/>
              <w:left w:w="108" w:type="dxa"/>
              <w:bottom w:w="0" w:type="dxa"/>
              <w:right w:w="108" w:type="dxa"/>
            </w:tcMar>
            <w:hideMark/>
          </w:tcPr>
          <w:p w:rsidR="007A6979" w:rsidRPr="007A6979" w:rsidRDefault="007A6979" w:rsidP="004F0ACE">
            <w:pPr>
              <w:spacing w:before="120" w:after="120" w:line="234" w:lineRule="atLeast"/>
              <w:ind w:firstLine="709"/>
              <w:jc w:val="right"/>
              <w:rPr>
                <w:rFonts w:eastAsia="Times New Roman" w:cs="Times New Roman"/>
                <w:color w:val="000000"/>
                <w:sz w:val="18"/>
                <w:szCs w:val="18"/>
              </w:rPr>
            </w:pPr>
            <w:r w:rsidRPr="007A6979">
              <w:rPr>
                <w:rFonts w:eastAsia="Times New Roman" w:cs="Times New Roman"/>
                <w:i/>
                <w:iCs/>
                <w:color w:val="000000"/>
                <w:sz w:val="20"/>
                <w:szCs w:val="20"/>
              </w:rPr>
              <w:t>Hà Nội, Ngày 26 tháng 11 năm 2019</w:t>
            </w:r>
          </w:p>
        </w:tc>
      </w:tr>
    </w:tbl>
    <w:p w:rsidR="007A6979" w:rsidRPr="007A6979" w:rsidRDefault="007A6979" w:rsidP="004F0ACE">
      <w:pPr>
        <w:shd w:val="clear" w:color="auto" w:fill="FFFFFF"/>
        <w:spacing w:before="240" w:after="0" w:line="234" w:lineRule="atLeast"/>
        <w:ind w:firstLine="709"/>
        <w:jc w:val="center"/>
        <w:rPr>
          <w:rFonts w:eastAsia="Times New Roman" w:cs="Times New Roman"/>
          <w:color w:val="000000"/>
          <w:sz w:val="18"/>
          <w:szCs w:val="18"/>
        </w:rPr>
      </w:pPr>
      <w:bookmarkStart w:id="1" w:name="loai_1"/>
      <w:r w:rsidRPr="007A6979">
        <w:rPr>
          <w:rFonts w:eastAsia="Times New Roman" w:cs="Times New Roman"/>
          <w:b/>
          <w:bCs/>
          <w:color w:val="000000"/>
          <w:sz w:val="18"/>
          <w:szCs w:val="18"/>
        </w:rPr>
        <w:t>LUẬT</w:t>
      </w:r>
      <w:bookmarkEnd w:id="1"/>
    </w:p>
    <w:p w:rsidR="007A6979" w:rsidRPr="007A6979" w:rsidRDefault="007A6979" w:rsidP="004F0ACE">
      <w:pPr>
        <w:shd w:val="clear" w:color="auto" w:fill="FFFFFF"/>
        <w:spacing w:before="240" w:after="0" w:line="234" w:lineRule="atLeast"/>
        <w:ind w:firstLine="709"/>
        <w:jc w:val="center"/>
        <w:rPr>
          <w:rFonts w:eastAsia="Times New Roman" w:cs="Times New Roman"/>
          <w:color w:val="000000"/>
          <w:sz w:val="18"/>
          <w:szCs w:val="18"/>
        </w:rPr>
      </w:pPr>
      <w:bookmarkStart w:id="2" w:name="loai_1_name"/>
      <w:r w:rsidRPr="007A6979">
        <w:rPr>
          <w:rFonts w:eastAsia="Times New Roman" w:cs="Times New Roman"/>
          <w:color w:val="000000"/>
          <w:sz w:val="20"/>
          <w:szCs w:val="20"/>
        </w:rPr>
        <w:t>LỰC LƯỢNG DỰ BỊ ĐỘNG VIÊN</w:t>
      </w:r>
      <w:bookmarkEnd w:id="2"/>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r w:rsidRPr="007A6979">
        <w:rPr>
          <w:rFonts w:eastAsia="Times New Roman" w:cs="Times New Roman"/>
          <w:i/>
          <w:iCs/>
          <w:color w:val="000000"/>
          <w:sz w:val="20"/>
          <w:szCs w:val="20"/>
        </w:rPr>
        <w:t>Căn cứ </w:t>
      </w:r>
      <w:bookmarkStart w:id="3" w:name="tvpllink_khhhnejlqt"/>
      <w:r w:rsidRPr="007A6979">
        <w:rPr>
          <w:rFonts w:eastAsia="Times New Roman" w:cs="Times New Roman"/>
          <w:i/>
          <w:iCs/>
          <w:color w:val="000000"/>
          <w:sz w:val="20"/>
          <w:szCs w:val="20"/>
        </w:rPr>
        <w:fldChar w:fldCharType="begin"/>
      </w:r>
      <w:r w:rsidRPr="007A6979">
        <w:rPr>
          <w:rFonts w:eastAsia="Times New Roman" w:cs="Times New Roman"/>
          <w:i/>
          <w:iCs/>
          <w:color w:val="000000"/>
          <w:sz w:val="20"/>
          <w:szCs w:val="20"/>
        </w:rPr>
        <w:instrText xml:space="preserve"> HYPERLINK "https://thuvienphapluat.vn/van-ban/Bo-may-hanh-chinh/Hien-phap-nam-2013-215627.aspx" \t "_blank" </w:instrText>
      </w:r>
      <w:r w:rsidRPr="007A6979">
        <w:rPr>
          <w:rFonts w:eastAsia="Times New Roman" w:cs="Times New Roman"/>
          <w:i/>
          <w:iCs/>
          <w:color w:val="000000"/>
          <w:sz w:val="20"/>
          <w:szCs w:val="20"/>
        </w:rPr>
        <w:fldChar w:fldCharType="separate"/>
      </w:r>
      <w:r w:rsidRPr="004F0ACE">
        <w:rPr>
          <w:rFonts w:eastAsia="Times New Roman" w:cs="Times New Roman"/>
          <w:i/>
          <w:iCs/>
          <w:color w:val="0E70C3"/>
          <w:sz w:val="20"/>
          <w:szCs w:val="20"/>
        </w:rPr>
        <w:t>Hiến pháp nước Cộng hòa xã hội chủ nghĩa Việt Nam</w:t>
      </w:r>
      <w:r w:rsidRPr="007A6979">
        <w:rPr>
          <w:rFonts w:eastAsia="Times New Roman" w:cs="Times New Roman"/>
          <w:i/>
          <w:iCs/>
          <w:color w:val="000000"/>
          <w:sz w:val="20"/>
          <w:szCs w:val="20"/>
        </w:rPr>
        <w:fldChar w:fldCharType="end"/>
      </w:r>
      <w:bookmarkEnd w:id="3"/>
      <w:r w:rsidRPr="007A6979">
        <w:rPr>
          <w:rFonts w:eastAsia="Times New Roman" w:cs="Times New Roman"/>
          <w:i/>
          <w:iCs/>
          <w:color w:val="000000"/>
          <w:sz w:val="20"/>
          <w:szCs w:val="20"/>
        </w:rPr>
        <w:t>;</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i/>
          <w:iCs/>
          <w:color w:val="000000"/>
          <w:sz w:val="20"/>
          <w:szCs w:val="20"/>
        </w:rPr>
        <w:t>Quốc hội ban hành Luật Lực lượng dự bị động viên.</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4" w:name="chuong_1"/>
      <w:r w:rsidRPr="007A6979">
        <w:rPr>
          <w:rFonts w:eastAsia="Times New Roman" w:cs="Times New Roman"/>
          <w:b/>
          <w:bCs/>
          <w:color w:val="000000"/>
          <w:sz w:val="20"/>
          <w:szCs w:val="20"/>
        </w:rPr>
        <w:t>Chương I</w:t>
      </w:r>
      <w:bookmarkEnd w:id="4"/>
    </w:p>
    <w:p w:rsidR="007A6979" w:rsidRPr="007A6979" w:rsidRDefault="007A6979" w:rsidP="004F0ACE">
      <w:pPr>
        <w:shd w:val="clear" w:color="auto" w:fill="FFFFFF"/>
        <w:spacing w:after="0" w:line="234" w:lineRule="atLeast"/>
        <w:ind w:firstLine="709"/>
        <w:jc w:val="center"/>
        <w:rPr>
          <w:rFonts w:eastAsia="Times New Roman" w:cs="Times New Roman"/>
          <w:color w:val="000000"/>
          <w:sz w:val="18"/>
          <w:szCs w:val="18"/>
        </w:rPr>
      </w:pPr>
      <w:bookmarkStart w:id="5" w:name="chuong_1_name"/>
      <w:r w:rsidRPr="007A6979">
        <w:rPr>
          <w:rFonts w:eastAsia="Times New Roman" w:cs="Times New Roman"/>
          <w:b/>
          <w:bCs/>
          <w:color w:val="000000"/>
          <w:sz w:val="18"/>
          <w:szCs w:val="18"/>
        </w:rPr>
        <w:t>NHỮNG QUY ĐỊNH CHUNG</w:t>
      </w:r>
      <w:bookmarkEnd w:id="5"/>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6" w:name="dieu_1"/>
      <w:r w:rsidRPr="007A6979">
        <w:rPr>
          <w:rFonts w:eastAsia="Times New Roman" w:cs="Times New Roman"/>
          <w:b/>
          <w:bCs/>
          <w:color w:val="000000"/>
          <w:sz w:val="20"/>
          <w:szCs w:val="20"/>
        </w:rPr>
        <w:t>Điều 1. Phạm vi điều chỉnh</w:t>
      </w:r>
      <w:bookmarkEnd w:id="6"/>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Luật này quy định về xây dựng, huy động lực lượng dự bị động viên; chế độ, chính sách; trách nhiệm của cơ quan, tổ chức, cá nhân trong xây dựng, huy động lực lượng dự bị động viên.</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7" w:name="dieu_2"/>
      <w:r w:rsidRPr="007A6979">
        <w:rPr>
          <w:rFonts w:eastAsia="Times New Roman" w:cs="Times New Roman"/>
          <w:b/>
          <w:bCs/>
          <w:color w:val="000000"/>
          <w:sz w:val="20"/>
          <w:szCs w:val="20"/>
        </w:rPr>
        <w:t>Điều 2. Giải thích từ ngữ</w:t>
      </w:r>
      <w:bookmarkEnd w:id="7"/>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Trong Luật này, các từ ngữ dưới đây được hiểu như sau:</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1. </w:t>
      </w:r>
      <w:r w:rsidRPr="007A6979">
        <w:rPr>
          <w:rFonts w:eastAsia="Times New Roman" w:cs="Times New Roman"/>
          <w:i/>
          <w:iCs/>
          <w:color w:val="000000"/>
          <w:sz w:val="20"/>
          <w:szCs w:val="20"/>
        </w:rPr>
        <w:t>Lực lượng dự bị động viên</w:t>
      </w:r>
      <w:r w:rsidRPr="007A6979">
        <w:rPr>
          <w:rFonts w:eastAsia="Times New Roman" w:cs="Times New Roman"/>
          <w:color w:val="000000"/>
          <w:sz w:val="20"/>
          <w:szCs w:val="20"/>
        </w:rPr>
        <w:t> bao gồm quân nhân dự bị và phương tiện kỹ thuật dự bị được đăng ký, quản lý và sắp xếp vào đơn vị dự bị động viên để sẵn sàng bổ sung cho lực lượng thường trực của Quân đội nhân dân.</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w:t>
      </w:r>
      <w:r w:rsidRPr="007A6979">
        <w:rPr>
          <w:rFonts w:eastAsia="Times New Roman" w:cs="Times New Roman"/>
          <w:i/>
          <w:iCs/>
          <w:color w:val="000000"/>
          <w:sz w:val="20"/>
          <w:szCs w:val="20"/>
        </w:rPr>
        <w:t>Quân nhân dự</w:t>
      </w:r>
      <w:r w:rsidRPr="007A6979">
        <w:rPr>
          <w:rFonts w:eastAsia="Times New Roman" w:cs="Times New Roman"/>
          <w:color w:val="000000"/>
          <w:sz w:val="20"/>
          <w:szCs w:val="20"/>
        </w:rPr>
        <w:t> bị bao gồm sĩ quan dự bị, quân nhân chuyên nghiệp dự bị và hạ sĩ quan, binh sĩ dự bị được đăng ký theo quy định của </w:t>
      </w:r>
      <w:bookmarkStart w:id="8" w:name="tvpllink_gjzuaxcscq"/>
      <w:r w:rsidRPr="007A6979">
        <w:rPr>
          <w:rFonts w:eastAsia="Times New Roman" w:cs="Times New Roman"/>
          <w:color w:val="000000"/>
          <w:sz w:val="20"/>
          <w:szCs w:val="20"/>
        </w:rPr>
        <w:fldChar w:fldCharType="begin"/>
      </w:r>
      <w:r w:rsidRPr="007A6979">
        <w:rPr>
          <w:rFonts w:eastAsia="Times New Roman" w:cs="Times New Roman"/>
          <w:color w:val="000000"/>
          <w:sz w:val="20"/>
          <w:szCs w:val="20"/>
        </w:rPr>
        <w:instrText xml:space="preserve"> HYPERLINK "https://thuvienphapluat.vn/van-ban/Bo-may-hanh-chinh/Luat-Si-quan-Quan-doi-nhan-dan-Viet-Nam-1999-16-1999-QH10-46063.aspx" \t "_blank" </w:instrText>
      </w:r>
      <w:r w:rsidRPr="007A6979">
        <w:rPr>
          <w:rFonts w:eastAsia="Times New Roman" w:cs="Times New Roman"/>
          <w:color w:val="000000"/>
          <w:sz w:val="20"/>
          <w:szCs w:val="20"/>
        </w:rPr>
        <w:fldChar w:fldCharType="separate"/>
      </w:r>
      <w:r w:rsidRPr="004F0ACE">
        <w:rPr>
          <w:rFonts w:eastAsia="Times New Roman" w:cs="Times New Roman"/>
          <w:color w:val="0E70C3"/>
          <w:sz w:val="20"/>
          <w:szCs w:val="20"/>
        </w:rPr>
        <w:t>Luật Sĩ quan Quân đội nhân dân Việt Nam</w:t>
      </w:r>
      <w:r w:rsidRPr="007A6979">
        <w:rPr>
          <w:rFonts w:eastAsia="Times New Roman" w:cs="Times New Roman"/>
          <w:color w:val="000000"/>
          <w:sz w:val="20"/>
          <w:szCs w:val="20"/>
        </w:rPr>
        <w:fldChar w:fldCharType="end"/>
      </w:r>
      <w:bookmarkEnd w:id="8"/>
      <w:r w:rsidRPr="007A6979">
        <w:rPr>
          <w:rFonts w:eastAsia="Times New Roman" w:cs="Times New Roman"/>
          <w:color w:val="000000"/>
          <w:sz w:val="20"/>
          <w:szCs w:val="20"/>
        </w:rPr>
        <w:t>, </w:t>
      </w:r>
      <w:bookmarkStart w:id="9" w:name="tvpllink_hhnsnoftjd"/>
      <w:r w:rsidRPr="007A6979">
        <w:rPr>
          <w:rFonts w:eastAsia="Times New Roman" w:cs="Times New Roman"/>
          <w:color w:val="000000"/>
          <w:sz w:val="20"/>
          <w:szCs w:val="20"/>
        </w:rPr>
        <w:fldChar w:fldCharType="begin"/>
      </w:r>
      <w:r w:rsidRPr="007A6979">
        <w:rPr>
          <w:rFonts w:eastAsia="Times New Roman" w:cs="Times New Roman"/>
          <w:color w:val="000000"/>
          <w:sz w:val="20"/>
          <w:szCs w:val="20"/>
        </w:rPr>
        <w:instrText xml:space="preserve"> HYPERLINK "https://thuvienphapluat.vn/van-ban/Bo-may-hanh-chinh/Luat-quan-nhan-chuyen-nghiep-cong-nhan-vien-chuc-quoc-phong-2015-298377.aspx" \t "_blank" </w:instrText>
      </w:r>
      <w:r w:rsidRPr="007A6979">
        <w:rPr>
          <w:rFonts w:eastAsia="Times New Roman" w:cs="Times New Roman"/>
          <w:color w:val="000000"/>
          <w:sz w:val="20"/>
          <w:szCs w:val="20"/>
        </w:rPr>
        <w:fldChar w:fldCharType="separate"/>
      </w:r>
      <w:r w:rsidRPr="004F0ACE">
        <w:rPr>
          <w:rFonts w:eastAsia="Times New Roman" w:cs="Times New Roman"/>
          <w:color w:val="0E70C3"/>
          <w:sz w:val="20"/>
          <w:szCs w:val="20"/>
        </w:rPr>
        <w:t>Luật Quân nhân chuyên nghiệp, công nhân và viên chức quốc phòng</w:t>
      </w:r>
      <w:r w:rsidRPr="007A6979">
        <w:rPr>
          <w:rFonts w:eastAsia="Times New Roman" w:cs="Times New Roman"/>
          <w:color w:val="000000"/>
          <w:sz w:val="20"/>
          <w:szCs w:val="20"/>
        </w:rPr>
        <w:fldChar w:fldCharType="end"/>
      </w:r>
      <w:bookmarkEnd w:id="9"/>
      <w:r w:rsidRPr="007A6979">
        <w:rPr>
          <w:rFonts w:eastAsia="Times New Roman" w:cs="Times New Roman"/>
          <w:color w:val="000000"/>
          <w:sz w:val="20"/>
          <w:szCs w:val="20"/>
        </w:rPr>
        <w:t>, </w:t>
      </w:r>
      <w:bookmarkStart w:id="10" w:name="tvpllink_xbdezriivs"/>
      <w:r w:rsidRPr="007A6979">
        <w:rPr>
          <w:rFonts w:eastAsia="Times New Roman" w:cs="Times New Roman"/>
          <w:color w:val="000000"/>
          <w:sz w:val="20"/>
          <w:szCs w:val="20"/>
        </w:rPr>
        <w:fldChar w:fldCharType="begin"/>
      </w:r>
      <w:r w:rsidRPr="007A6979">
        <w:rPr>
          <w:rFonts w:eastAsia="Times New Roman" w:cs="Times New Roman"/>
          <w:color w:val="000000"/>
          <w:sz w:val="20"/>
          <w:szCs w:val="20"/>
        </w:rPr>
        <w:instrText xml:space="preserve"> HYPERLINK "https://thuvienphapluat.vn/van-ban/Linh-vuc-khac/Luat-nghia-vu-quan-su-2015-282383.aspx" \t "_blank" </w:instrText>
      </w:r>
      <w:r w:rsidRPr="007A6979">
        <w:rPr>
          <w:rFonts w:eastAsia="Times New Roman" w:cs="Times New Roman"/>
          <w:color w:val="000000"/>
          <w:sz w:val="20"/>
          <w:szCs w:val="20"/>
        </w:rPr>
        <w:fldChar w:fldCharType="separate"/>
      </w:r>
      <w:r w:rsidRPr="004F0ACE">
        <w:rPr>
          <w:rFonts w:eastAsia="Times New Roman" w:cs="Times New Roman"/>
          <w:color w:val="0E70C3"/>
          <w:sz w:val="20"/>
          <w:szCs w:val="20"/>
        </w:rPr>
        <w:t>Luật Nghĩa vụ quân sự</w:t>
      </w:r>
      <w:r w:rsidRPr="007A6979">
        <w:rPr>
          <w:rFonts w:eastAsia="Times New Roman" w:cs="Times New Roman"/>
          <w:color w:val="000000"/>
          <w:sz w:val="20"/>
          <w:szCs w:val="20"/>
        </w:rPr>
        <w:fldChar w:fldCharType="end"/>
      </w:r>
      <w:bookmarkEnd w:id="10"/>
      <w:r w:rsidRPr="007A6979">
        <w:rPr>
          <w:rFonts w:eastAsia="Times New Roman" w:cs="Times New Roman"/>
          <w:color w:val="000000"/>
          <w:sz w:val="20"/>
          <w:szCs w:val="20"/>
        </w:rPr>
        <w:t>.</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3. </w:t>
      </w:r>
      <w:r w:rsidRPr="007A6979">
        <w:rPr>
          <w:rFonts w:eastAsia="Times New Roman" w:cs="Times New Roman"/>
          <w:i/>
          <w:iCs/>
          <w:color w:val="000000"/>
          <w:sz w:val="20"/>
          <w:szCs w:val="20"/>
        </w:rPr>
        <w:t>Phương tiện kỹ thuật dự bị</w:t>
      </w:r>
      <w:r w:rsidRPr="007A6979">
        <w:rPr>
          <w:rFonts w:eastAsia="Times New Roman" w:cs="Times New Roman"/>
          <w:color w:val="000000"/>
          <w:sz w:val="20"/>
          <w:szCs w:val="20"/>
        </w:rPr>
        <w:t> là tài sản của cơ quan, tổ chức, công dân Việt Nam, bao gồm phương tiện giao thông cơ giới đường bộ, phương tiện đường thủy, phương tiện đường không dân dụng, phương tiện xây dựng cầu đường, phương tiện xây dựng công trình, phương tiện xếp dỡ hàng hóa, phương tiện thông tin liên lạc, thiết bị vật tư y tế và một số loại phương tiện, thiết bị khác được đăng ký theo yêu cầu biên chế của Quân đội nhân dân.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4. </w:t>
      </w:r>
      <w:r w:rsidRPr="007A6979">
        <w:rPr>
          <w:rFonts w:eastAsia="Times New Roman" w:cs="Times New Roman"/>
          <w:i/>
          <w:iCs/>
          <w:color w:val="000000"/>
          <w:sz w:val="20"/>
          <w:szCs w:val="20"/>
        </w:rPr>
        <w:t>Đơn vị dự bị động viên</w:t>
      </w:r>
      <w:r w:rsidRPr="007A6979">
        <w:rPr>
          <w:rFonts w:eastAsia="Times New Roman" w:cs="Times New Roman"/>
          <w:color w:val="000000"/>
          <w:sz w:val="20"/>
          <w:szCs w:val="20"/>
        </w:rPr>
        <w:t> là tổ chức quân sự gồm phần lớn hoặc toàn bộ là quân nhân dự bị và phương tiện kỹ thuật dự bị trong kế hoạch bổ sung cho lực lượng thường trực của Quân đội nhân dân; có tổ chức, biên chế chưa hoàn chỉnh hoặc chưa tổ chức trong thời bình, nhưng có kế hoạch động viên, bổ sung trong thời chiến khi có lệnh động viên.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5. </w:t>
      </w:r>
      <w:r w:rsidRPr="007A6979">
        <w:rPr>
          <w:rFonts w:eastAsia="Times New Roman" w:cs="Times New Roman"/>
          <w:i/>
          <w:iCs/>
          <w:color w:val="000000"/>
          <w:sz w:val="20"/>
          <w:szCs w:val="20"/>
        </w:rPr>
        <w:t>Đơn vị chuyên môn dự bị</w:t>
      </w:r>
      <w:r w:rsidRPr="007A6979">
        <w:rPr>
          <w:rFonts w:eastAsia="Times New Roman" w:cs="Times New Roman"/>
          <w:color w:val="000000"/>
          <w:sz w:val="20"/>
          <w:szCs w:val="20"/>
        </w:rPr>
        <w:t> là loại hình đơn vị dự bị động viên được tổ chức, biên chế quân nhân dự bị có chuyên môn, nghiệp vụ và phương tiện, thiết bị phục vụ cho nhiệm vụ chuyên môn.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6. </w:t>
      </w:r>
      <w:r w:rsidRPr="007A6979">
        <w:rPr>
          <w:rFonts w:eastAsia="Times New Roman" w:cs="Times New Roman"/>
          <w:i/>
          <w:iCs/>
          <w:color w:val="000000"/>
          <w:sz w:val="20"/>
          <w:szCs w:val="20"/>
        </w:rPr>
        <w:t>Chuyên nghiệp quân sự</w:t>
      </w:r>
      <w:r w:rsidRPr="007A6979">
        <w:rPr>
          <w:rFonts w:eastAsia="Times New Roman" w:cs="Times New Roman"/>
          <w:color w:val="000000"/>
          <w:sz w:val="20"/>
          <w:szCs w:val="20"/>
        </w:rPr>
        <w:t> là nghề nghiệp chuyên môn tương ứng với chức danh trong biên chế Quân đội nhân dân.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7. </w:t>
      </w:r>
      <w:r w:rsidRPr="007A6979">
        <w:rPr>
          <w:rFonts w:eastAsia="Times New Roman" w:cs="Times New Roman"/>
          <w:i/>
          <w:iCs/>
          <w:color w:val="000000"/>
          <w:sz w:val="20"/>
          <w:szCs w:val="20"/>
        </w:rPr>
        <w:t>Huy động lực lượng dự bị động viên</w:t>
      </w:r>
      <w:r w:rsidRPr="007A6979">
        <w:rPr>
          <w:rFonts w:eastAsia="Times New Roman" w:cs="Times New Roman"/>
          <w:color w:val="000000"/>
          <w:sz w:val="20"/>
          <w:szCs w:val="20"/>
        </w:rPr>
        <w:t> là việc gọi quân nhân dự bị, điều động phương tiện kỹ thuật dự bị để bàn giao cho lực lượng thường trực của Quân đội nhân dân theo quy định của Luật này.</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8. </w:t>
      </w:r>
      <w:r w:rsidRPr="007A6979">
        <w:rPr>
          <w:rFonts w:eastAsia="Times New Roman" w:cs="Times New Roman"/>
          <w:i/>
          <w:iCs/>
          <w:color w:val="000000"/>
          <w:sz w:val="20"/>
          <w:szCs w:val="20"/>
        </w:rPr>
        <w:t>Chủ phương tiện kỹ thuật dự</w:t>
      </w:r>
      <w:r w:rsidRPr="007A6979">
        <w:rPr>
          <w:rFonts w:eastAsia="Times New Roman" w:cs="Times New Roman"/>
          <w:color w:val="000000"/>
          <w:sz w:val="20"/>
          <w:szCs w:val="20"/>
        </w:rPr>
        <w:t> bị là cơ quan, tổ chức, công dân Việt Nam có quyền sở hữu hoặc quyền sử dụng phương tiện kỹ thuật dự bị thuộc đối tượng được đăng ký, quản lý và sắp xếp vào đơn vị dự bị động viên.</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11" w:name="dieu_3"/>
      <w:r w:rsidRPr="007A6979">
        <w:rPr>
          <w:rFonts w:eastAsia="Times New Roman" w:cs="Times New Roman"/>
          <w:b/>
          <w:bCs/>
          <w:color w:val="000000"/>
          <w:sz w:val="20"/>
          <w:szCs w:val="20"/>
        </w:rPr>
        <w:t>Điều 3. Nguyên tắc xây dựng, huy động lực lượng dự bị động viên</w:t>
      </w:r>
      <w:bookmarkEnd w:id="11"/>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1. Tuân thủ </w:t>
      </w:r>
      <w:bookmarkStart w:id="12" w:name="tvpllink_khhhnejlqt_1"/>
      <w:r w:rsidRPr="007A6979">
        <w:rPr>
          <w:rFonts w:eastAsia="Times New Roman" w:cs="Times New Roman"/>
          <w:color w:val="000000"/>
          <w:sz w:val="20"/>
          <w:szCs w:val="20"/>
        </w:rPr>
        <w:fldChar w:fldCharType="begin"/>
      </w:r>
      <w:r w:rsidRPr="007A6979">
        <w:rPr>
          <w:rFonts w:eastAsia="Times New Roman" w:cs="Times New Roman"/>
          <w:color w:val="000000"/>
          <w:sz w:val="20"/>
          <w:szCs w:val="20"/>
        </w:rPr>
        <w:instrText xml:space="preserve"> HYPERLINK "https://thuvienphapluat.vn/van-ban/Bo-may-hanh-chinh/Hien-phap-nam-2013-215627.aspx" \t "_blank" </w:instrText>
      </w:r>
      <w:r w:rsidRPr="007A6979">
        <w:rPr>
          <w:rFonts w:eastAsia="Times New Roman" w:cs="Times New Roman"/>
          <w:color w:val="000000"/>
          <w:sz w:val="20"/>
          <w:szCs w:val="20"/>
        </w:rPr>
        <w:fldChar w:fldCharType="separate"/>
      </w:r>
      <w:r w:rsidRPr="004F0ACE">
        <w:rPr>
          <w:rFonts w:eastAsia="Times New Roman" w:cs="Times New Roman"/>
          <w:color w:val="0E70C3"/>
          <w:sz w:val="20"/>
          <w:szCs w:val="20"/>
        </w:rPr>
        <w:t>Hiến pháp</w:t>
      </w:r>
      <w:r w:rsidRPr="007A6979">
        <w:rPr>
          <w:rFonts w:eastAsia="Times New Roman" w:cs="Times New Roman"/>
          <w:color w:val="000000"/>
          <w:sz w:val="20"/>
          <w:szCs w:val="20"/>
        </w:rPr>
        <w:fldChar w:fldCharType="end"/>
      </w:r>
      <w:bookmarkEnd w:id="12"/>
      <w:r w:rsidRPr="007A6979">
        <w:rPr>
          <w:rFonts w:eastAsia="Times New Roman" w:cs="Times New Roman"/>
          <w:color w:val="000000"/>
          <w:sz w:val="20"/>
          <w:szCs w:val="20"/>
        </w:rPr>
        <w:t> và pháp luật của nước Cộng hòa xã hội chủ nghĩa Việt Nam; đặt dưới sự lãnh đạo tuyệt đối, trực tiếp về mọi mặt của Đảng Cộng sản Việt Nam, sự thống lĩnh của Chủ tịch nước, sự quản lý tập trung, thống nhất của Chính phủ và sự chỉ huy, chỉ đạo của Bộ trưởng Bộ Quốc phòng.</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Xây dựng lực lượng dự bị động viên vững mạnh về chính trị, tư tưởng, tổ chức, có trình độ chiến đấu cao và được quản lý chặt chẽ.</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3. Huy động sức mạnh tổng hợp của toàn dân.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lastRenderedPageBreak/>
        <w:t>4. Kết hợp chặt chẽ giữa phát triển kinh tế - xã hội với tăng cường quốc phòng, an ninh; phù hợp với tình hình phát triển kinh tế-xã hội của đất nước.</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5. Xây dựng, huy động đơn vị dự bị động viên bảo đảm đủ quân số, phương tiện kỹ thuật dự bị; đúng tiêu chuẩn, thời gian; bảo đảm bí mật, an toàn theo quy định của pháp luật và kế hoạch dược phê duyệt.</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6. Ứng dụng thành tựu khoa học kỹ thuật, công nghệ trong xây dựng, huy động lực lượng dự bị động viên.</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13" w:name="dieu_4"/>
      <w:r w:rsidRPr="007A6979">
        <w:rPr>
          <w:rFonts w:eastAsia="Times New Roman" w:cs="Times New Roman"/>
          <w:b/>
          <w:bCs/>
          <w:color w:val="000000"/>
          <w:sz w:val="20"/>
          <w:szCs w:val="20"/>
        </w:rPr>
        <w:t>Điều 4. Trách nhiệm của quân nhân dự bị được xếp trong đơn vị dự bị động viên</w:t>
      </w:r>
      <w:bookmarkEnd w:id="13"/>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1. Quân nhân dự bị được xếp trong đơn vị dự bị động viên có trách nhiệm sau đây:</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a) Kiểm tra sức khỏe;</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b) Thực hiện lệnh gọi huấn luyện, diễn tập, kiểm tra sẵn sàng động viên, sẵn sàng chiến đấu;</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c) Thực hiện chế độ sinh hoạt đơn vị dự bị động viên và nhiệm vụ do người chỉ huy giao;</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d) Thực hiện lệnh huy động để bổ sung cho lực lượng thường trực của Quân đội nhân dân.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Quân nhân dự bị giữ chức vụ chỉ huy đơn vị dự bị động viên có trách nhiệm sau đây:</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a) Thực hiện quy định tại khoản 1 Điều này;</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b) Nắm tình hình số lượng, chất lượng đơn vị; duy trì đơn vị sinh hoạt theo chế độ và thực hiện chế độ báo cáo;</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c) Quản lý, chỉ huy đơn vị khi huấn luyện, diễn tập, kiểm tra sẵn sàng động viên, sẵn sàng chiến đấu;</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d) Quản lý, chỉ huy đơn vị để bổ sung cho lực lượng thường trực của Quân đội nhân dân.</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14" w:name="dieu_5"/>
      <w:r w:rsidRPr="007A6979">
        <w:rPr>
          <w:rFonts w:eastAsia="Times New Roman" w:cs="Times New Roman"/>
          <w:b/>
          <w:bCs/>
          <w:color w:val="000000"/>
          <w:sz w:val="20"/>
          <w:szCs w:val="20"/>
        </w:rPr>
        <w:t>Điều 5. Quyền và nghĩa vụ của chủ phương tiện kỹ thuật dự bị, người vận hành, điều khiển phương tiện kỹ thuật dự bị</w:t>
      </w:r>
      <w:bookmarkEnd w:id="14"/>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1. Chủ phương tiện kỹ thuật dự bị có nghĩa vụ chấp hành quyết định huy động, điều động phương tiện kỹ thuật dự bị; được hoàn trả phương tiện kỹ thuật dự bị, thanh toán các khoản chi phí và bồi thường thiệt hại do việc huy động, điều động phương tiện kỹ thuật dự bị gây ra.</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Người vận hành, điều khiển phương tiện kỹ thuật dự bị có nghĩa vụ chấp hành quyết định huy động; được hưởng chế độ, chính sách theo quy định của Luật này.</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15" w:name="dieu_6"/>
      <w:r w:rsidRPr="007A6979">
        <w:rPr>
          <w:rFonts w:eastAsia="Times New Roman" w:cs="Times New Roman"/>
          <w:b/>
          <w:bCs/>
          <w:color w:val="000000"/>
          <w:sz w:val="20"/>
          <w:szCs w:val="20"/>
        </w:rPr>
        <w:t>Điều 6. Bồi thường thiệt hại do việc huy động, điều động phương tiện kỹ thuật dự bị gây ra</w:t>
      </w:r>
      <w:bookmarkEnd w:id="15"/>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1. Chủ phương tiện kỹ thuật dự bị được bồi thường thiệt hại trong trường hợp sau đây:</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a) Phương tiện kỹ thuật dự bị bị hư hỏng, bị mất hoặc bị tiêu hủy;</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b) Thiệt hại về thu nhập do việc huy động, điều động phương tiện kỹ thuật dự bị trực tiếp gây ra.</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Người có thẩm quyền quyết định huy động, điều động phương tiện kỹ thuật dự bị có trách nhiệm thực hiện việc bồi thường thiệt hại. Mức bồi thường và việc chi trả tiền bồi thường thiệt hại cho chủ phương tiện kỹ thuật dự bị được thực hiện như đối với người có tài sản trưng dụng theo quy định của pháp luật về trưng mua, trưng dụng tài sản.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Trường hợp phương tiện kỹ thuật dự bị được huy động, điều động là tài sản nhà nước giao cho cơ quan nhà nước, đơn vị sự nghiệp công lập bị hư hỏng, bị mất hoặc bị tiêu hủy thì được bố trí kinh phí để sửa chữa hoặc mua mới theo quy định của pháp luật về ngân sách nhà nước.</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16" w:name="dieu_7"/>
      <w:r w:rsidRPr="007A6979">
        <w:rPr>
          <w:rFonts w:eastAsia="Times New Roman" w:cs="Times New Roman"/>
          <w:b/>
          <w:bCs/>
          <w:color w:val="000000"/>
          <w:sz w:val="20"/>
          <w:szCs w:val="20"/>
        </w:rPr>
        <w:t>Điều 7. Các hành vi bị nghiêm cấm trong xây dựng, huy động lực lượng dự bị động viên</w:t>
      </w:r>
      <w:bookmarkEnd w:id="16"/>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1. Trốn tránh thực hiện trách nhiệm của quân nhân dự bị, nghĩa vụ của chủ phương tiện kỹ thuật dự bị được huy động, điều động.</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Chống đối, cản trở việc xây dựng, huy động lực lượng dự bị động viên.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3. Huy động, điều động lực lượng dự bị động viên không có trong kế hoạch được phê duyệt.</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lastRenderedPageBreak/>
        <w:t>4. Lợi dụng, lạm dụng việc thực hiện nhiệm vụ xây dựng, huy động lực lượng dự bị động viên xâm phạm lợi ích quốc gia, quyền và lợi ích hợp pháp của cơ quan, tổ chức, cá nhân.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5. Phân biệt đối xử về giới trong xây dựng, huy động lực lượng dự bị động viên.</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17" w:name="chuong_2"/>
      <w:r w:rsidRPr="007A6979">
        <w:rPr>
          <w:rFonts w:eastAsia="Times New Roman" w:cs="Times New Roman"/>
          <w:b/>
          <w:bCs/>
          <w:color w:val="000000"/>
          <w:sz w:val="20"/>
          <w:szCs w:val="20"/>
        </w:rPr>
        <w:t>Chương II</w:t>
      </w:r>
      <w:bookmarkEnd w:id="17"/>
    </w:p>
    <w:p w:rsidR="007A6979" w:rsidRPr="007A6979" w:rsidRDefault="007A6979" w:rsidP="004F0ACE">
      <w:pPr>
        <w:shd w:val="clear" w:color="auto" w:fill="FFFFFF"/>
        <w:spacing w:after="0" w:line="234" w:lineRule="atLeast"/>
        <w:ind w:firstLine="709"/>
        <w:jc w:val="center"/>
        <w:rPr>
          <w:rFonts w:eastAsia="Times New Roman" w:cs="Times New Roman"/>
          <w:color w:val="000000"/>
          <w:sz w:val="18"/>
          <w:szCs w:val="18"/>
        </w:rPr>
      </w:pPr>
      <w:bookmarkStart w:id="18" w:name="chuong_2_name"/>
      <w:r w:rsidRPr="007A6979">
        <w:rPr>
          <w:rFonts w:eastAsia="Times New Roman" w:cs="Times New Roman"/>
          <w:b/>
          <w:bCs/>
          <w:color w:val="000000"/>
          <w:sz w:val="18"/>
          <w:szCs w:val="18"/>
        </w:rPr>
        <w:t>XÂY DỰNG, HUY ĐỘNG, TIẾP NHẬN LỰC LƯỢNG DỰ BỊ ĐỘNG VIÊN</w:t>
      </w:r>
      <w:bookmarkEnd w:id="18"/>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19" w:name="muc_1"/>
      <w:r w:rsidRPr="007A6979">
        <w:rPr>
          <w:rFonts w:eastAsia="Times New Roman" w:cs="Times New Roman"/>
          <w:b/>
          <w:bCs/>
          <w:color w:val="000000"/>
          <w:sz w:val="20"/>
          <w:szCs w:val="20"/>
        </w:rPr>
        <w:t>Mục 1. KẾ HOẠCH XÂY DỰNG, HUY ĐỘNG, TIẾP NHẬN LỰC LƯỢNG DỰ BỊ ĐỘNG VIÊN</w:t>
      </w:r>
      <w:bookmarkEnd w:id="19"/>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20" w:name="dieu_8"/>
      <w:r w:rsidRPr="007A6979">
        <w:rPr>
          <w:rFonts w:eastAsia="Times New Roman" w:cs="Times New Roman"/>
          <w:b/>
          <w:bCs/>
          <w:color w:val="000000"/>
          <w:sz w:val="20"/>
          <w:szCs w:val="20"/>
        </w:rPr>
        <w:t>Điều 8. Thẩm quyền lập kế hoạch</w:t>
      </w:r>
      <w:bookmarkEnd w:id="20"/>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1. Bộ Quốc phòng chủ trì, phối hợp với Bộ Kế hoạch và Đầu tư, các Bộ, cơ quan ngang Bộ, cơ quan thuộc Chính phủ lập Kế hoạch nhà nước về xây dựng và huy động lực lượng dự bị động viên.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Bộ, cơ quan ngang Bộ, cơ quan thuộc Chính phủ được giao nhiệm vụ xây dựng, huy động lực lượng dự bị động viên lập kế hoạch xây dựng, huy động lực lượng dự bị động viên của Bộ, cơ quan ngang Bộ, cơ quan thuộc Chính phủ.</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Đơn vị trực thuộc Bộ, cơ quan ngang Bộ, cơ quan thuộc Chính phủ được giao nhiệm vụ xây dựng, huy động lực lượng dự bị động viên lập kế hoạch xây dựng, huy động lực lượng dự bị động viên của đơn vị.</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3. Ủy ban nhân dân cấp tỉnh, Ủy ban nhân dân cấp huyện lập kế hoạch xây dựng, huy động lực lượng dự bị động viên của địa phương.</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4. Bộ trưởng Bộ Quốc phòng quy định thẩm quyền lập kế hoạch huy động, tiếp nhận lực lượng dự bị động viên của đơn vị Quân đội nhân dân.</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21" w:name="dieu_9"/>
      <w:r w:rsidRPr="007A6979">
        <w:rPr>
          <w:rFonts w:eastAsia="Times New Roman" w:cs="Times New Roman"/>
          <w:b/>
          <w:bCs/>
          <w:color w:val="000000"/>
          <w:sz w:val="20"/>
          <w:szCs w:val="20"/>
        </w:rPr>
        <w:t>Điều 9. Nội dung kế hoạch</w:t>
      </w:r>
      <w:bookmarkEnd w:id="21"/>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1. Nội dung kế hoạch xây dựng lực lượng dự bị động viên bao gồm:</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a) Tổ chức biên chế đơn vị dự bị động viên;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b) Quản lý đơn vị dự bị động viên;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c) Tuyển chọn, đào tạo sĩ quan dự bị;</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d) Huấn luyện, diễn tập, kiểm tra sẵn sàng động viên, sẵn sàng chiến đấu;</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đ) Công tác đảng, công tác chính trị;</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e) Bảo đảm hậu cần, kỹ thuật, tài chính.</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Nội dung kế hoạch huy động lực lượng dự bị động viên bao gồm:</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a) Thông báo quyết định huy động, lệnh huy động;</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b) Tập trung, vận chuyển, giao nhận quân nhân dự bị, phương tiện kỹ thuật dự bị;</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c) Công tác đảng, công tác chính trị;</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d) Bảo đảm hậu cần, kỹ thuật, tài chính;</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đ) Chỉ huy, điều hành việc huy động lực lượng dự bị động viên;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e) Bảo vệ trong quá trình tập trung, vận chuyển, giao nhận quân nhân dự bị, phương tiện kỹ thuật dự bị.</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3. Nội dung kế hoạch tiếp nhận lực lượng dự bị động viên bao gồm:</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a) Quyết định về việc thực hiện nhiệm vụ tiếp nhận lực lượng dự bị động viên;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b) Tiếp nhận quân nhân dự bị, phương tiện kỹ thuật dự bị;</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c) Công tác đảng, công tác chính trị;</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d) Bảo đảm hậu cần, kỹ thuật, tài chính.</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22" w:name="dieu_10"/>
      <w:r w:rsidRPr="007A6979">
        <w:rPr>
          <w:rFonts w:eastAsia="Times New Roman" w:cs="Times New Roman"/>
          <w:b/>
          <w:bCs/>
          <w:color w:val="000000"/>
          <w:sz w:val="20"/>
          <w:szCs w:val="20"/>
        </w:rPr>
        <w:t>Điều 10. Thẩm định và phê duyệt kế hoạch</w:t>
      </w:r>
      <w:bookmarkEnd w:id="22"/>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lastRenderedPageBreak/>
        <w:t>1. Bộ Quốc phòng chủ trì, phối hợp với Bộ Kế hoạch và Đầu tư trình Thủ tướng Chính phủ phê duyệt Kế hoạch nhà nước về xây dựng và huy động lực lượng dự bị động viên.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Bộ Quốc phòng thẩm định; Thủ tướng Chính phủ phê duyệt kế hoạch xây dựng, huy động lực lượng dự bị động viên của Bộ, cơ quan ngang Bộ, cơ quan thuộc Chính phủ.</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3. Ban chỉ huy quân sự Bộ, cơ quan ngang Bộ, cơ quan thuộc Chính phủ thẩm định; Bộ trưởng, Thủ trưởng cơ quan ngang Bộ và cơ quan thuộc Chính phủ phê duyệt kế hoạch xây dựng, huy động lực lượng dự bị động viên của đơn vị thuộc quyền.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4. Cơ quan Bộ Quốc phòng thẩm định; Bộ trưởng Bộ Quốc phòng phê duyệt kế hoạch huy động, tiếp nhận lực lượng dự bị động viên của quân khu, kế hoạch xây dựng, huy động lực lượng dự bị động viên của Ủy ban nhân dân thành phố Hà Nội.</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5. Cơ quan quân khu thẩm định; Tư lệnh Quân khu phê duyệt kế hoạch xây dựng, huy động lực lượng dự bị động viên của Ủy ban nhân dân cấp tỉnh.</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6. Bộ Tư lệnh Thủ đô Hà Nội, Bộ Tư lệnh Thành phố Hồ Chí Minh, Bộ Chỉ huy quân sự cấp tỉnh chủ trì, phối hợp với cơ quan chuyên môn về kế hoạch và đầu tư thuộc Ủy ban nhân dân cấp tỉnh, các cơ quan có liên quan thẩm định; Chủ tịch Ủy ban nhân dân cấp tỉnh phê duyệt kế hoạch xây dựng, huy động lực lượng dự bị động viên của Ủy ban nhân dân cấp huyện.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7. Cơ quan cấp trên trực tiếp thẩm định; Thủ trưởng cấp trên trực tiếp, phê duyệt kế hoạch tiếp nhận lực lượng dự bị động viên của đơn vị thuộc quyền trong Quân đội nhân dân.</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23" w:name="dieu_11"/>
      <w:r w:rsidRPr="007A6979">
        <w:rPr>
          <w:rFonts w:eastAsia="Times New Roman" w:cs="Times New Roman"/>
          <w:b/>
          <w:bCs/>
          <w:color w:val="000000"/>
          <w:sz w:val="20"/>
          <w:szCs w:val="20"/>
        </w:rPr>
        <w:t>Điều 11. Rà soát, điều chỉnh, lập mới kế hoạch</w:t>
      </w:r>
      <w:bookmarkEnd w:id="23"/>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1. Hằng năm, cơ quan, đơn vị được giao lập kế hoạch xây dựng, huy động, tiếp nhận lực lượng dự bị động viên phải rà soát kế hoạch xây dựng, huy động, tiếp nhận lực lượng dự bị động viên; trình cấp có thẩm quyền quy định tại </w:t>
      </w:r>
      <w:bookmarkStart w:id="24" w:name="tc_1"/>
      <w:r w:rsidRPr="007A6979">
        <w:rPr>
          <w:rFonts w:eastAsia="Times New Roman" w:cs="Times New Roman"/>
          <w:color w:val="0000FF"/>
          <w:sz w:val="20"/>
          <w:szCs w:val="20"/>
        </w:rPr>
        <w:t>Điều 10 của Luật này</w:t>
      </w:r>
      <w:bookmarkEnd w:id="24"/>
      <w:r w:rsidRPr="007A6979">
        <w:rPr>
          <w:rFonts w:eastAsia="Times New Roman" w:cs="Times New Roman"/>
          <w:color w:val="000000"/>
          <w:sz w:val="20"/>
          <w:szCs w:val="20"/>
        </w:rPr>
        <w:t> quyết định việc điều chỉnh, hoặc lập mới kế hoạch trong trường hợp quy định tại khoản 2 và khoản 3 Điều này.</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Kế hoạch xây dựng, huy động, tiếp nhận lực lượng dự bị động viên được điều chỉnh trong trường hợp có sự thay đổi nội dung nhưng chưa đến mức phải lập mới.</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3. Kế hoạch xây dựng, huy động, tiếp nhận lực lượng dự bị động viên được lập mới trong trường hợp sau đây:</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a) Thay đổi chỉ tiêu về quân nhân dự bị hoặc phương tiện kỹ thuật dự bị từ 30% trở lên;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b) Thay đổi địa phương giao hoặc đơn vị nhận quân nhân dự bị, phương tiện kỹ thuật dự bị.</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25" w:name="muc_2"/>
      <w:r w:rsidRPr="007A6979">
        <w:rPr>
          <w:rFonts w:eastAsia="Times New Roman" w:cs="Times New Roman"/>
          <w:b/>
          <w:bCs/>
          <w:color w:val="000000"/>
          <w:sz w:val="20"/>
          <w:szCs w:val="20"/>
        </w:rPr>
        <w:t>Mục 2. XÂY DỰNG LỰC LƯỢNG DỰ BỊ ĐỘNG VIÊN</w:t>
      </w:r>
      <w:bookmarkEnd w:id="25"/>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26" w:name="dieu_12"/>
      <w:r w:rsidRPr="007A6979">
        <w:rPr>
          <w:rFonts w:eastAsia="Times New Roman" w:cs="Times New Roman"/>
          <w:b/>
          <w:bCs/>
          <w:color w:val="000000"/>
          <w:sz w:val="20"/>
          <w:szCs w:val="20"/>
        </w:rPr>
        <w:t>Điều 12. Đăng ký, quản lý quân nhân dự bị</w:t>
      </w:r>
      <w:bookmarkEnd w:id="26"/>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1. Ban chỉ huy quân sự cấp xã, Ban chỉ huy quân sự cấp huyện nơi không có đơn vị hành chính cấp xã thực hiện đăng ký quân nhân dự bị cho công dân cư trú tại địa phương.</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Ban chỉ huy quân sự cơ quan, tổ chức thực hiện đăng ký quân nhân dự bị cho công dân đang lao động, học tập, làm việc tại cơ quan, tổ chức. Trường hợp cơ quan, tổ chức không có Ban chỉ huy quân sự thì người đứng đầu hoặc người đại diện hợp pháp của cơ quan, tổ chức có trách nhiệm tổ chức cho công dân đang lao động, học tập, làm việc tại cơ quan, tổ chức thực hiện đăng ký quân nhân dự bị tại nơi cư trú.</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Ủy ban nhân dân cấp xã, Ủy ban nhân dân cấp huyện nơi không có đơn vị hành chính cấp xã thực hiện quản lý quân nhân dự bị cư trú tại địa phương.</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3. Ban chỉ huy quân sự cấp huyện phối hợp với cơ quan, tổ chức quản lý quân nhân dự bị đang lao động, học tập, làm việc tại cơ quan, tổ chức trên địa bàn.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4. Chính phủ quy định trình tự, thủ tục đăng ký quân nhân dự bị quy định tại khoản 1 Điều này.</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27" w:name="dieu_13"/>
      <w:r w:rsidRPr="007A6979">
        <w:rPr>
          <w:rFonts w:eastAsia="Times New Roman" w:cs="Times New Roman"/>
          <w:b/>
          <w:bCs/>
          <w:color w:val="000000"/>
          <w:sz w:val="20"/>
          <w:szCs w:val="20"/>
        </w:rPr>
        <w:t>Điều 13. Đăng ký, quản lý phương tiện kỹ thuật dự bị</w:t>
      </w:r>
      <w:bookmarkEnd w:id="27"/>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 xml:space="preserve">1. Cơ quan đăng ký quyền sở hữu phương tiện hàng không dân dụng, phương tiện hàng hải, phương tiện thủy nội địa của Bộ Giao thông vận tải và cơ quan đăng ký tàu công vụ thủy sản, tàu kiểm ngư của Bộ Nông nghiệp </w:t>
      </w:r>
      <w:r w:rsidRPr="007A6979">
        <w:rPr>
          <w:rFonts w:eastAsia="Times New Roman" w:cs="Times New Roman"/>
          <w:color w:val="000000"/>
          <w:sz w:val="20"/>
          <w:szCs w:val="20"/>
        </w:rPr>
        <w:lastRenderedPageBreak/>
        <w:t>và Phát triển nông thôn có trách nhiệm định kỳ hằng năm cung cấp thông tin đăng ký phương tiện kỹ thuật dự bị cho Bộ Quốc phòng để đăng ký, quản lý.</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Cơ quan đăng ký quyền sở hữu phương tiện thủy nội địa, phương tiện giao thông cơ giới đường bộ, cơ quan quản lý phương tiện thông tin liên lạc, thiết bị vật tư y tế ở địa phương có trách nhiệm định kỳ hằng năm cung cấp thông tin đăng ký phương tiện kỹ thuật dự bị cho Ủy ban nhân dân cấp huyện nơi cư trú của chủ phương tiện để đăng ký, quản lý.</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3. Ủy ban nhân dân cấp xã, cơ quan, tổ chức định kỳ hằng năm báo cáo, cung cấp thông tin về phương tiện kỹ thuật dự bị không thuộc trường hợp quy định tại khoản 1 và khoản 2 Điều này cho Ủy ban nhân dân cấp huyện nơi cư trú của chủ phương tiện hoặc nơi cơ quan, tổ chức đặt trụ sở để đăng ký, quản lý.</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4. Chính phủ quy định Danh mục phương tiện kỹ thuật dự bị và việc đăng ký, quản lý phương tiện kỹ thuật dự bị.</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28" w:name="dieu_14"/>
      <w:r w:rsidRPr="007A6979">
        <w:rPr>
          <w:rFonts w:eastAsia="Times New Roman" w:cs="Times New Roman"/>
          <w:b/>
          <w:bCs/>
          <w:color w:val="000000"/>
          <w:sz w:val="20"/>
          <w:szCs w:val="20"/>
        </w:rPr>
        <w:t>Điều 14. Giao chỉ tiêu xây dựng lực lượng dự bị động viên</w:t>
      </w:r>
      <w:bookmarkEnd w:id="28"/>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1. Thủ tướng Chính phủ giao chỉ tiêu xây dựng lực lượng dự bị động viên cho Bộ, cơ quan ngang Bộ, cơ quan thuộc Chính phủ và tỉnh, thành phố trực thuộc trung ương.</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Căn cứ chỉ tiêu Thủ tướng Chính phủ giao, việc giao chỉ tiêu xây dựng lực lượng dự bị động viên được quy định như sau:</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a) Bộ trưởng Bộ Quốc phòng quyết định quy mô, loại hình tổ chức và số lượng đơn vị dự bị động viên cho Bộ, cơ quan ngang Bộ, cơ quan thuộc Chính phủ, Ủy ban nhân dân cấp tỉnh; quyết định chỉ tiêu tiếp nhận lực lượng dự bị động viên và quy định động viên trong từng trạng thái sẵn sàng chiến đấu cho đơn vị Quân đội nhân dân;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b) Bộ trưởng, Thủ trưởng cơ quan ngang Bộ, cơ quan thuộc Chính phủ giao chỉ tiêu xây dựng lực lượng dự bị động viên cho cơ quan, đơn vị thuộc quyền;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c) Chủ tịch Ủy ban nhân dân cấp tỉnh giao chỉ tiêu xây dựng lực lượng dự bị động viên cho cơ quan, đơn vị thuộc quyền và Ủy ban nhân dân cấp huyện. Chủ tịch Ủy ban nhân dân cấp huyện giao chỉ tiêu xây dựng lực lượng dự bị động viên cho Ủy ban nhân dân cấp xã.</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29" w:name="dieu_15"/>
      <w:r w:rsidRPr="007A6979">
        <w:rPr>
          <w:rFonts w:eastAsia="Times New Roman" w:cs="Times New Roman"/>
          <w:b/>
          <w:bCs/>
          <w:color w:val="000000"/>
          <w:sz w:val="20"/>
          <w:szCs w:val="20"/>
        </w:rPr>
        <w:t>Điều 15. Tổ chức biên chế đơn vị dự bị động viên</w:t>
      </w:r>
      <w:bookmarkEnd w:id="29"/>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1. Quân nhân dự bị, phương tiện kỹ thuật dự bị đã xếp trong kế hoạch bổ sung cho lực lượng thường trực của Quân đội nhân dân được tổ chức thành các đơn vị dự bị động viên.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Đơn vị dự bị động viên phải duy trì đủ quân số quân nhân dự bị, phương tiện kỹ thuật dự bị, có số lượng dự phòng từ 10% đến 15% và dự trữ vũ khí, trang bị kỹ thuật theo phân cấp.</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30" w:name="dieu_16"/>
      <w:r w:rsidRPr="007A6979">
        <w:rPr>
          <w:rFonts w:eastAsia="Times New Roman" w:cs="Times New Roman"/>
          <w:b/>
          <w:bCs/>
          <w:color w:val="000000"/>
          <w:sz w:val="20"/>
          <w:szCs w:val="20"/>
        </w:rPr>
        <w:t>Điều 16. Sắp xếp quân nhân dự bị vào đơn vị dự bị động viên</w:t>
      </w:r>
      <w:bookmarkEnd w:id="30"/>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1. Sắp xếp quân nhân dự bị đủ tiêu chuẩn về sức khỏe, có chuyên nghiệp quân sự đúng với chức danh biên chế; gắn địa bàn tuyển quân với địa bàn động viên; trường hợp thiếu thì sắp xếp quân nhân dự bị có chuyên nghiệp quân sự gần đúng với chức danh biên chế.</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Sắp xếp quân nhân chuyên nghiệp dự bị, hạ sĩ quan, binh sĩ dự bị được thực hiện theo thứ tự quân nhân chuyên nghiệp dự bị, hạ sĩ quan, binh sĩ dự bị hạng một trước, trường hợp thiếu thì sắp xếp binh sĩ dự bị hạng hai.</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3. Sắp xếp quân nhân dự bị vào đơn vị dự bị động viên thuộc đơn vị bộ đội chủ lực trước, đơn vị bộ đội địa phương sau.</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31" w:name="dieu_17"/>
      <w:r w:rsidRPr="007A6979">
        <w:rPr>
          <w:rFonts w:eastAsia="Times New Roman" w:cs="Times New Roman"/>
          <w:b/>
          <w:bCs/>
          <w:color w:val="000000"/>
          <w:sz w:val="20"/>
          <w:szCs w:val="20"/>
        </w:rPr>
        <w:t>Điều 17. Độ tuổi quân nhân dự bị sắp xếp vào đơn vị dự bị động viên trong thời bình</w:t>
      </w:r>
      <w:bookmarkEnd w:id="31"/>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1. Độ tuổi sĩ quan dự bị sắp xếp vào đơn vị dự bị động viên thực hiện theo quy định của </w:t>
      </w:r>
      <w:bookmarkStart w:id="32" w:name="tvpllink_gjzuaxcscq_1"/>
      <w:r w:rsidRPr="007A6979">
        <w:rPr>
          <w:rFonts w:eastAsia="Times New Roman" w:cs="Times New Roman"/>
          <w:color w:val="000000"/>
          <w:sz w:val="20"/>
          <w:szCs w:val="20"/>
        </w:rPr>
        <w:fldChar w:fldCharType="begin"/>
      </w:r>
      <w:r w:rsidRPr="007A6979">
        <w:rPr>
          <w:rFonts w:eastAsia="Times New Roman" w:cs="Times New Roman"/>
          <w:color w:val="000000"/>
          <w:sz w:val="20"/>
          <w:szCs w:val="20"/>
        </w:rPr>
        <w:instrText xml:space="preserve"> HYPERLINK "https://thuvienphapluat.vn/van-ban/Bo-may-hanh-chinh/Luat-Si-quan-Quan-doi-nhan-dan-Viet-Nam-1999-16-1999-QH10-46063.aspx" \t "_blank" </w:instrText>
      </w:r>
      <w:r w:rsidRPr="007A6979">
        <w:rPr>
          <w:rFonts w:eastAsia="Times New Roman" w:cs="Times New Roman"/>
          <w:color w:val="000000"/>
          <w:sz w:val="20"/>
          <w:szCs w:val="20"/>
        </w:rPr>
        <w:fldChar w:fldCharType="separate"/>
      </w:r>
      <w:r w:rsidRPr="004F0ACE">
        <w:rPr>
          <w:rFonts w:eastAsia="Times New Roman" w:cs="Times New Roman"/>
          <w:color w:val="0E70C3"/>
          <w:sz w:val="20"/>
          <w:szCs w:val="20"/>
        </w:rPr>
        <w:t>Luật Sĩ quan Quân đội nhân dân Việt Nam</w:t>
      </w:r>
      <w:r w:rsidRPr="007A6979">
        <w:rPr>
          <w:rFonts w:eastAsia="Times New Roman" w:cs="Times New Roman"/>
          <w:color w:val="000000"/>
          <w:sz w:val="20"/>
          <w:szCs w:val="20"/>
        </w:rPr>
        <w:fldChar w:fldCharType="end"/>
      </w:r>
      <w:bookmarkEnd w:id="32"/>
      <w:r w:rsidRPr="007A6979">
        <w:rPr>
          <w:rFonts w:eastAsia="Times New Roman" w:cs="Times New Roman"/>
          <w:color w:val="000000"/>
          <w:sz w:val="20"/>
          <w:szCs w:val="20"/>
        </w:rPr>
        <w:t>.</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Độ tuổi quân nhân chuyên nghiệp dự bị và hạ sĩ quan, binh sĩ dự bị sắp xếp vào đơn vị dự bị động viên được quy định như sau:</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a) Nam quân nhân chuyên nghiệp dự bị không quá 40 tuổi; hạ sĩ quan, binh sĩ dự bị không quá 35 tuổi được sắp xếp vào đơn vị chiến đấu;</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lastRenderedPageBreak/>
        <w:t>b) Nam quân nhân chuyên nghiệp dự bị và hạ sĩ quan, binh sĩ dự bị không quá 45 tuổi; nữ quân nhân dự bị không quá 40 tuổi được sắp xếp vào đơn vị bảo đảm chiến đấu.</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33" w:name="dieu_18"/>
      <w:r w:rsidRPr="007A6979">
        <w:rPr>
          <w:rFonts w:eastAsia="Times New Roman" w:cs="Times New Roman"/>
          <w:b/>
          <w:bCs/>
          <w:color w:val="000000"/>
          <w:sz w:val="20"/>
          <w:szCs w:val="20"/>
        </w:rPr>
        <w:t>Điều 18. Sắp xếp phương tiện kỹ thuật dự bị vào đơn vị dự bị động viên</w:t>
      </w:r>
      <w:bookmarkEnd w:id="33"/>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Phương tiện kỹ thuật dự bị được sắp xếp vào đơn vị dự bị động viên có tính năng đúng yêu cầu sử dụng trong biên chế của từng đơn vị Quân đội nhân dân; trường hợp không có thì sắp xếp phương tiện kỹ thuật dự bị có tính năng tương tự.</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34" w:name="dieu_19"/>
      <w:r w:rsidRPr="007A6979">
        <w:rPr>
          <w:rFonts w:eastAsia="Times New Roman" w:cs="Times New Roman"/>
          <w:b/>
          <w:bCs/>
          <w:color w:val="000000"/>
          <w:sz w:val="20"/>
          <w:szCs w:val="20"/>
        </w:rPr>
        <w:t>Điều 19. Thẩm quyền sắp xếp quân nhân dự bị, phương tiện kỹ thuật dự bị vào đơn vị dự bị động viên</w:t>
      </w:r>
      <w:bookmarkEnd w:id="34"/>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Ủy ban nhân dân cấp tỉnh, Ủy ban nhân dân cấp huyện chủ trì, phối hợp với đơn vị thường trực của Quân đội nhân dân có chỉ tiêu tiếp nhận lực lượng dự bị động viên thực hiện việc sắp xếp quân nhân dự bị, phương tiện kỹ thuật dự bị vào đơn vị dự bị động viên.</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35" w:name="dieu_20"/>
      <w:r w:rsidRPr="007A6979">
        <w:rPr>
          <w:rFonts w:eastAsia="Times New Roman" w:cs="Times New Roman"/>
          <w:b/>
          <w:bCs/>
          <w:color w:val="000000"/>
          <w:sz w:val="20"/>
          <w:szCs w:val="20"/>
        </w:rPr>
        <w:t>Điều 20. Bổ nhiệm, miễn nhiệm chức vụ; giáng chức, cách chức; phong, thăng, giáng, tước quân hàm; tước danh hiệu quân nhân, giải ngạch đối với quân nhân dự bị</w:t>
      </w:r>
      <w:bookmarkEnd w:id="35"/>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1. Việc bổ nhiệm, miễn nhiệm chức vụ; giáng chức, cách chức; phong, thăng, giáng, tước quân hàm; giải ngạch sĩ quan dự bị thực hiện theo quy định của </w:t>
      </w:r>
      <w:bookmarkStart w:id="36" w:name="tvpllink_gjzuaxcscq_2"/>
      <w:r w:rsidRPr="007A6979">
        <w:rPr>
          <w:rFonts w:eastAsia="Times New Roman" w:cs="Times New Roman"/>
          <w:color w:val="000000"/>
          <w:sz w:val="20"/>
          <w:szCs w:val="20"/>
        </w:rPr>
        <w:fldChar w:fldCharType="begin"/>
      </w:r>
      <w:r w:rsidRPr="007A6979">
        <w:rPr>
          <w:rFonts w:eastAsia="Times New Roman" w:cs="Times New Roman"/>
          <w:color w:val="000000"/>
          <w:sz w:val="20"/>
          <w:szCs w:val="20"/>
        </w:rPr>
        <w:instrText xml:space="preserve"> HYPERLINK "https://thuvienphapluat.vn/van-ban/Bo-may-hanh-chinh/Luat-Si-quan-Quan-doi-nhan-dan-Viet-Nam-1999-16-1999-QH10-46063.aspx" \t "_blank" </w:instrText>
      </w:r>
      <w:r w:rsidRPr="007A6979">
        <w:rPr>
          <w:rFonts w:eastAsia="Times New Roman" w:cs="Times New Roman"/>
          <w:color w:val="000000"/>
          <w:sz w:val="20"/>
          <w:szCs w:val="20"/>
        </w:rPr>
        <w:fldChar w:fldCharType="separate"/>
      </w:r>
      <w:r w:rsidRPr="004F0ACE">
        <w:rPr>
          <w:rFonts w:eastAsia="Times New Roman" w:cs="Times New Roman"/>
          <w:color w:val="0E70C3"/>
          <w:sz w:val="20"/>
          <w:szCs w:val="20"/>
        </w:rPr>
        <w:t>Luật Sĩ quan Quân đội nhân dân Việt Nam</w:t>
      </w:r>
      <w:r w:rsidRPr="007A6979">
        <w:rPr>
          <w:rFonts w:eastAsia="Times New Roman" w:cs="Times New Roman"/>
          <w:color w:val="000000"/>
          <w:sz w:val="20"/>
          <w:szCs w:val="20"/>
        </w:rPr>
        <w:fldChar w:fldCharType="end"/>
      </w:r>
      <w:bookmarkEnd w:id="36"/>
      <w:r w:rsidRPr="007A6979">
        <w:rPr>
          <w:rFonts w:eastAsia="Times New Roman" w:cs="Times New Roman"/>
          <w:color w:val="000000"/>
          <w:sz w:val="20"/>
          <w:szCs w:val="20"/>
        </w:rPr>
        <w:t>.</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Việc phong, thăng quân hàm và giải ngạch quân nhân chuyên nghiệp dự bị thực hiện theo quy định của </w:t>
      </w:r>
      <w:bookmarkStart w:id="37" w:name="tvpllink_hhnsnoftjd_1"/>
      <w:r w:rsidRPr="007A6979">
        <w:rPr>
          <w:rFonts w:eastAsia="Times New Roman" w:cs="Times New Roman"/>
          <w:color w:val="000000"/>
          <w:sz w:val="20"/>
          <w:szCs w:val="20"/>
        </w:rPr>
        <w:fldChar w:fldCharType="begin"/>
      </w:r>
      <w:r w:rsidRPr="007A6979">
        <w:rPr>
          <w:rFonts w:eastAsia="Times New Roman" w:cs="Times New Roman"/>
          <w:color w:val="000000"/>
          <w:sz w:val="20"/>
          <w:szCs w:val="20"/>
        </w:rPr>
        <w:instrText xml:space="preserve"> HYPERLINK "https://thuvienphapluat.vn/van-ban/Bo-may-hanh-chinh/Luat-quan-nhan-chuyen-nghiep-cong-nhan-vien-chuc-quoc-phong-2015-298377.aspx" \t "_blank" </w:instrText>
      </w:r>
      <w:r w:rsidRPr="007A6979">
        <w:rPr>
          <w:rFonts w:eastAsia="Times New Roman" w:cs="Times New Roman"/>
          <w:color w:val="000000"/>
          <w:sz w:val="20"/>
          <w:szCs w:val="20"/>
        </w:rPr>
        <w:fldChar w:fldCharType="separate"/>
      </w:r>
      <w:r w:rsidRPr="004F0ACE">
        <w:rPr>
          <w:rFonts w:eastAsia="Times New Roman" w:cs="Times New Roman"/>
          <w:color w:val="0E70C3"/>
          <w:sz w:val="20"/>
          <w:szCs w:val="20"/>
        </w:rPr>
        <w:t>Luật Quân nhân chuyên nghiệp, công nhân và viên chức quốc phòng</w:t>
      </w:r>
      <w:r w:rsidRPr="007A6979">
        <w:rPr>
          <w:rFonts w:eastAsia="Times New Roman" w:cs="Times New Roman"/>
          <w:color w:val="000000"/>
          <w:sz w:val="20"/>
          <w:szCs w:val="20"/>
        </w:rPr>
        <w:fldChar w:fldCharType="end"/>
      </w:r>
      <w:bookmarkEnd w:id="37"/>
      <w:r w:rsidRPr="007A6979">
        <w:rPr>
          <w:rFonts w:eastAsia="Times New Roman" w:cs="Times New Roman"/>
          <w:color w:val="000000"/>
          <w:sz w:val="20"/>
          <w:szCs w:val="20"/>
        </w:rPr>
        <w:t>.</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3. Việc bổ nhiệm chức vụ; giáng chức, cách chức; phong, thăng, giáng cấp bậc quân hàm; tước danh hiệu quân nhân và giải ngạch hạ sĩ quan, binh sĩ dự bị thực hiện theo quy định của </w:t>
      </w:r>
      <w:bookmarkStart w:id="38" w:name="tvpllink_xbdezriivs_1"/>
      <w:r w:rsidRPr="007A6979">
        <w:rPr>
          <w:rFonts w:eastAsia="Times New Roman" w:cs="Times New Roman"/>
          <w:color w:val="000000"/>
          <w:sz w:val="20"/>
          <w:szCs w:val="20"/>
        </w:rPr>
        <w:fldChar w:fldCharType="begin"/>
      </w:r>
      <w:r w:rsidRPr="007A6979">
        <w:rPr>
          <w:rFonts w:eastAsia="Times New Roman" w:cs="Times New Roman"/>
          <w:color w:val="000000"/>
          <w:sz w:val="20"/>
          <w:szCs w:val="20"/>
        </w:rPr>
        <w:instrText xml:space="preserve"> HYPERLINK "https://thuvienphapluat.vn/van-ban/Linh-vuc-khac/Luat-nghia-vu-quan-su-2015-282383.aspx" \t "_blank" </w:instrText>
      </w:r>
      <w:r w:rsidRPr="007A6979">
        <w:rPr>
          <w:rFonts w:eastAsia="Times New Roman" w:cs="Times New Roman"/>
          <w:color w:val="000000"/>
          <w:sz w:val="20"/>
          <w:szCs w:val="20"/>
        </w:rPr>
        <w:fldChar w:fldCharType="separate"/>
      </w:r>
      <w:r w:rsidRPr="004F0ACE">
        <w:rPr>
          <w:rFonts w:eastAsia="Times New Roman" w:cs="Times New Roman"/>
          <w:color w:val="0E70C3"/>
          <w:sz w:val="20"/>
          <w:szCs w:val="20"/>
        </w:rPr>
        <w:t>Luật Nghĩa vụ quân sự</w:t>
      </w:r>
      <w:r w:rsidRPr="007A6979">
        <w:rPr>
          <w:rFonts w:eastAsia="Times New Roman" w:cs="Times New Roman"/>
          <w:color w:val="000000"/>
          <w:sz w:val="20"/>
          <w:szCs w:val="20"/>
        </w:rPr>
        <w:fldChar w:fldCharType="end"/>
      </w:r>
      <w:bookmarkEnd w:id="38"/>
      <w:r w:rsidRPr="007A6979">
        <w:rPr>
          <w:rFonts w:eastAsia="Times New Roman" w:cs="Times New Roman"/>
          <w:color w:val="000000"/>
          <w:sz w:val="20"/>
          <w:szCs w:val="20"/>
        </w:rPr>
        <w:t>.</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39" w:name="dieu_21"/>
      <w:r w:rsidRPr="007A6979">
        <w:rPr>
          <w:rFonts w:eastAsia="Times New Roman" w:cs="Times New Roman"/>
          <w:b/>
          <w:bCs/>
          <w:color w:val="000000"/>
          <w:sz w:val="20"/>
          <w:szCs w:val="20"/>
        </w:rPr>
        <w:t>Điều 21. Tuyển chọn, đào tạo sĩ quan dự bị</w:t>
      </w:r>
      <w:bookmarkEnd w:id="39"/>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1. Thủ tướng Chính phủ quyết định chỉ tiêu đào tạo sĩ quan dự bị hằng năm.</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Căn cứ quyết định của Thủ tướng Chính phủ, Bộ trưởng Bộ Quốc phòng quyết định số lượng từng nhóm, ngành sĩ quan dự bị cần đào tạo giao cho Bộ, cơ quan ngang Bộ, cơ quan thuộc Chính phủ, Ủy ban nhân dân cấp tỉnh thực hiện.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3. Chính phủ quy định đối tượng, tiêu chuẩn tuyển chọn, đào tạo sĩ quan dự bị.</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40" w:name="dieu_22"/>
      <w:r w:rsidRPr="007A6979">
        <w:rPr>
          <w:rFonts w:eastAsia="Times New Roman" w:cs="Times New Roman"/>
          <w:b/>
          <w:bCs/>
          <w:color w:val="000000"/>
          <w:sz w:val="20"/>
          <w:szCs w:val="20"/>
        </w:rPr>
        <w:t>Điều 22. Huấn luyện, diễn tập, kiểm tra sẵn sàng động viên, sẵn sàng chiến đấu quân nhân dự bị, phương tiện kỹ thuật dự bị, đơn vị dự bị động viên</w:t>
      </w:r>
      <w:bookmarkEnd w:id="40"/>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1. Thủ tướng Chính phủ quyết định chỉ tiêu huấn luyện, diễn tập, kiểm tra sẵn sàng động viên, sẵn sàng chiến đấu quân nhân dự bị, phương tiện kỹ thuật dự bị, đơn vị dự bị động viên hằng năm cho Bộ, cơ quan ngang Bộ, cơ quan thuộc Chính phủ và tỉnh, thành phố trực thuộc trung ương.</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Căn cứ quyết định của Thủ tướng Chính phủ, việc giao chỉ tiêu huấn luyện, diễn tập, kiểm tra sẵn sàng động viên, sẵn sàng chiến đấu quân nhân dự bị, phương tiện kỹ thuật dự bị, đơn vị dự bị động viên được quy định như sau:</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a) Bộ trưởng, Thủ trưởng cơ quan ngang Bộ, cơ quan thuộc Chính phủ giao chỉ tiêu huấn luyện, diễn tập, kiểm tra sẵn sàng động viên, sẵn sàng chiến đấu cho cơ quan, đơn vị thuộc quyền;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b) Chủ tịch Ủy ban nhân dân cấp tỉnh giao chỉ tiêu huấn luyện, diễn tập, kiểm tra sẵn sàng động viên, sẵn sàng chiến đấu cho Ủy ban nhân dân cấp huyện. Chủ tịch Ủy ban nhân dân cấp huyện giao chỉ tiêu cụ thể cho Ủy ban nhân dân cấp xã.</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3. Việc gọi quân nhân dự bị huấn luyện, diễn tập, kiểm tra sẵn sàng động viên, sẵn sàng chiến đấu thực hiện theo quy định của </w:t>
      </w:r>
      <w:bookmarkStart w:id="41" w:name="tvpllink_gjzuaxcscq_3"/>
      <w:r w:rsidRPr="007A6979">
        <w:rPr>
          <w:rFonts w:eastAsia="Times New Roman" w:cs="Times New Roman"/>
          <w:color w:val="000000"/>
          <w:sz w:val="20"/>
          <w:szCs w:val="20"/>
        </w:rPr>
        <w:fldChar w:fldCharType="begin"/>
      </w:r>
      <w:r w:rsidRPr="007A6979">
        <w:rPr>
          <w:rFonts w:eastAsia="Times New Roman" w:cs="Times New Roman"/>
          <w:color w:val="000000"/>
          <w:sz w:val="20"/>
          <w:szCs w:val="20"/>
        </w:rPr>
        <w:instrText xml:space="preserve"> HYPERLINK "https://thuvienphapluat.vn/van-ban/Bo-may-hanh-chinh/Luat-Si-quan-Quan-doi-nhan-dan-Viet-Nam-1999-16-1999-QH10-46063.aspx" \t "_blank" </w:instrText>
      </w:r>
      <w:r w:rsidRPr="007A6979">
        <w:rPr>
          <w:rFonts w:eastAsia="Times New Roman" w:cs="Times New Roman"/>
          <w:color w:val="000000"/>
          <w:sz w:val="20"/>
          <w:szCs w:val="20"/>
        </w:rPr>
        <w:fldChar w:fldCharType="separate"/>
      </w:r>
      <w:r w:rsidRPr="004F0ACE">
        <w:rPr>
          <w:rFonts w:eastAsia="Times New Roman" w:cs="Times New Roman"/>
          <w:color w:val="0E70C3"/>
          <w:sz w:val="20"/>
          <w:szCs w:val="20"/>
        </w:rPr>
        <w:t>Luật Sĩ quan Quân đội nhân dân Việt Nam</w:t>
      </w:r>
      <w:r w:rsidRPr="007A6979">
        <w:rPr>
          <w:rFonts w:eastAsia="Times New Roman" w:cs="Times New Roman"/>
          <w:color w:val="000000"/>
          <w:sz w:val="20"/>
          <w:szCs w:val="20"/>
        </w:rPr>
        <w:fldChar w:fldCharType="end"/>
      </w:r>
      <w:bookmarkEnd w:id="41"/>
      <w:r w:rsidRPr="007A6979">
        <w:rPr>
          <w:rFonts w:eastAsia="Times New Roman" w:cs="Times New Roman"/>
          <w:color w:val="000000"/>
          <w:sz w:val="20"/>
          <w:szCs w:val="20"/>
        </w:rPr>
        <w:t>, </w:t>
      </w:r>
      <w:bookmarkStart w:id="42" w:name="tvpllink_hhnsnoftjd_2"/>
      <w:r w:rsidRPr="007A6979">
        <w:rPr>
          <w:rFonts w:eastAsia="Times New Roman" w:cs="Times New Roman"/>
          <w:color w:val="000000"/>
          <w:sz w:val="20"/>
          <w:szCs w:val="20"/>
        </w:rPr>
        <w:fldChar w:fldCharType="begin"/>
      </w:r>
      <w:r w:rsidRPr="007A6979">
        <w:rPr>
          <w:rFonts w:eastAsia="Times New Roman" w:cs="Times New Roman"/>
          <w:color w:val="000000"/>
          <w:sz w:val="20"/>
          <w:szCs w:val="20"/>
        </w:rPr>
        <w:instrText xml:space="preserve"> HYPERLINK "https://thuvienphapluat.vn/van-ban/Bo-may-hanh-chinh/Luat-quan-nhan-chuyen-nghiep-cong-nhan-vien-chuc-quoc-phong-2015-298377.aspx" \t "_blank" </w:instrText>
      </w:r>
      <w:r w:rsidRPr="007A6979">
        <w:rPr>
          <w:rFonts w:eastAsia="Times New Roman" w:cs="Times New Roman"/>
          <w:color w:val="000000"/>
          <w:sz w:val="20"/>
          <w:szCs w:val="20"/>
        </w:rPr>
        <w:fldChar w:fldCharType="separate"/>
      </w:r>
      <w:r w:rsidRPr="004F0ACE">
        <w:rPr>
          <w:rFonts w:eastAsia="Times New Roman" w:cs="Times New Roman"/>
          <w:color w:val="0E70C3"/>
          <w:sz w:val="20"/>
          <w:szCs w:val="20"/>
        </w:rPr>
        <w:t>Luật Quân nhân chuyên nghiệp, công nhân và viên chức quốc phòng</w:t>
      </w:r>
      <w:r w:rsidRPr="007A6979">
        <w:rPr>
          <w:rFonts w:eastAsia="Times New Roman" w:cs="Times New Roman"/>
          <w:color w:val="000000"/>
          <w:sz w:val="20"/>
          <w:szCs w:val="20"/>
        </w:rPr>
        <w:fldChar w:fldCharType="end"/>
      </w:r>
      <w:bookmarkEnd w:id="42"/>
      <w:r w:rsidRPr="007A6979">
        <w:rPr>
          <w:rFonts w:eastAsia="Times New Roman" w:cs="Times New Roman"/>
          <w:color w:val="000000"/>
          <w:sz w:val="20"/>
          <w:szCs w:val="20"/>
        </w:rPr>
        <w:t>, </w:t>
      </w:r>
      <w:bookmarkStart w:id="43" w:name="tvpllink_xbdezriivs_2"/>
      <w:r w:rsidRPr="007A6979">
        <w:rPr>
          <w:rFonts w:eastAsia="Times New Roman" w:cs="Times New Roman"/>
          <w:color w:val="000000"/>
          <w:sz w:val="20"/>
          <w:szCs w:val="20"/>
        </w:rPr>
        <w:fldChar w:fldCharType="begin"/>
      </w:r>
      <w:r w:rsidRPr="007A6979">
        <w:rPr>
          <w:rFonts w:eastAsia="Times New Roman" w:cs="Times New Roman"/>
          <w:color w:val="000000"/>
          <w:sz w:val="20"/>
          <w:szCs w:val="20"/>
        </w:rPr>
        <w:instrText xml:space="preserve"> HYPERLINK "https://thuvienphapluat.vn/van-ban/Linh-vuc-khac/Luat-nghia-vu-quan-su-2015-282383.aspx" \t "_blank" </w:instrText>
      </w:r>
      <w:r w:rsidRPr="007A6979">
        <w:rPr>
          <w:rFonts w:eastAsia="Times New Roman" w:cs="Times New Roman"/>
          <w:color w:val="000000"/>
          <w:sz w:val="20"/>
          <w:szCs w:val="20"/>
        </w:rPr>
        <w:fldChar w:fldCharType="separate"/>
      </w:r>
      <w:r w:rsidRPr="004F0ACE">
        <w:rPr>
          <w:rFonts w:eastAsia="Times New Roman" w:cs="Times New Roman"/>
          <w:color w:val="0E70C3"/>
          <w:sz w:val="20"/>
          <w:szCs w:val="20"/>
        </w:rPr>
        <w:t>Luật Nghĩa vụ quân sự</w:t>
      </w:r>
      <w:r w:rsidRPr="007A6979">
        <w:rPr>
          <w:rFonts w:eastAsia="Times New Roman" w:cs="Times New Roman"/>
          <w:color w:val="000000"/>
          <w:sz w:val="20"/>
          <w:szCs w:val="20"/>
        </w:rPr>
        <w:fldChar w:fldCharType="end"/>
      </w:r>
      <w:bookmarkEnd w:id="43"/>
      <w:r w:rsidRPr="007A6979">
        <w:rPr>
          <w:rFonts w:eastAsia="Times New Roman" w:cs="Times New Roman"/>
          <w:color w:val="000000"/>
          <w:sz w:val="20"/>
          <w:szCs w:val="20"/>
        </w:rPr>
        <w:t>.</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4. Quân nhân dự bị được hoãn tập trung huấn luyện, diễn tập, kiểm tra sẵn sàng động viên, sẵn sàng chiến đấu trong trường hợp sau đây:</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a) Trùng với thời gian thi tuyển công chức, viên chức; thi nâng bậc thợ, nâng ngạch công chức, viên chức; thi kết thúc học kỳ, thi kết thúc khóa học được cơ quan, tổ chức nơi quân nhân dự bị đang lao động, học tập, làm việc xác nhận;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lastRenderedPageBreak/>
        <w:t>b) Bị ốm đau hoặc hoàn cảnh gia đình, bản thân khó khăn đột xuất không thể tham gia, được Ủy ban nhân dân cấp xã, Ủy ban nhân dân cấp huyện nơi không có đơn vị hành chính cấp xã nơi quân nhân dự bị cư trú hoặc cơ quan, tổ chức nơi quân nhân dự bị đang lao động, học tập, làm việc xác nhận.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5. Bộ trưởng, Thủ trưởng cơ quan ngang Bộ, cơ quan thuộc Chính phủ quyết định điều động có thời hạn phương tiện kỹ thuật dự bị đã xếp trong đơn vị dự bị động viên thuộc Bộ, cơ quan ngang Bộ, cơ quan thuộc Chính phủ phục vụ huấn luyện, diễn tập, kiểm tra sẵn sàng động viên, sẵn sàng chiến đấu.</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Chủ tịch Ủy ban nhân dân cấp tỉnh quyết định điều động số lượng, thời hạn phương tiện kỹ thuật dự bị đã xếp vào đơn vị dự bị động viên phục vụ huấn luyện, diễn tập, kiểm tra sẵn sàng động viên, sẵn sàng chiến đấu.</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Chủ tịch Ủy ban nhân dân cấp huyện tổ chức thực hiện quyết định của Chủ tịch Ủy ban nhân dân cấp tỉnh về việc điều động từng phương tiện kỹ thuật dự bị.</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44" w:name="khoan_6_22"/>
      <w:r w:rsidRPr="007A6979">
        <w:rPr>
          <w:rFonts w:eastAsia="Times New Roman" w:cs="Times New Roman"/>
          <w:color w:val="000000"/>
          <w:sz w:val="20"/>
          <w:szCs w:val="20"/>
        </w:rPr>
        <w:t>6. Việc huấn luyện đơn vị dự bị động viên thuộc Bộ Tư lệnh Thủ đô Hà Nội, Bộ Tư lệnh Thành phố Hồ Chí Minh, Bộ Chỉ huy quân sự cấp tỉnh thực hiện tại cơ sở huấn luyện dự bị động viên cấp tỉnh.</w:t>
      </w:r>
      <w:bookmarkEnd w:id="44"/>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Việc huấn luyện đơn vị dự bị động viên không thuộc Bộ Tư lệnh Thủ đô Hà Nội, Bộ Tư lệnh Thành phố Hồ Chí Minh, Bộ Chỉ huy quân sự cấp tỉnh thực hiện theo quy định của Bộ trưởng Bộ Quốc phòng.</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45" w:name="khoan_7_22"/>
      <w:r w:rsidRPr="007A6979">
        <w:rPr>
          <w:rFonts w:eastAsia="Times New Roman" w:cs="Times New Roman"/>
          <w:color w:val="000000"/>
          <w:sz w:val="20"/>
          <w:szCs w:val="20"/>
          <w:shd w:val="clear" w:color="auto" w:fill="FFFF96"/>
        </w:rPr>
        <w:t>7. Chính phủ quy định về cơ sở huấn luyện dự bị động viên cấp tỉnh quy định tại khoản 6 Điều này.</w:t>
      </w:r>
      <w:bookmarkEnd w:id="45"/>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46" w:name="dieu_23"/>
      <w:r w:rsidRPr="007A6979">
        <w:rPr>
          <w:rFonts w:eastAsia="Times New Roman" w:cs="Times New Roman"/>
          <w:b/>
          <w:bCs/>
          <w:color w:val="000000"/>
          <w:sz w:val="20"/>
          <w:szCs w:val="20"/>
        </w:rPr>
        <w:t>Điều 23. Chế độ sinh hoạt của quân nhân dự bị</w:t>
      </w:r>
      <w:bookmarkEnd w:id="46"/>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1. Ủy ban nhân dân cấp huyện tổ chức sinh hoạt cho quân nhân dự bị giữ chức vụ chỉ huy đơn vị dự bị động viên từ tiểu đội trưởng và tương đương trở lên.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Ủy ban nhân dân cấp xã, Ủy ban nhân dân cấp huyện nơi không có đơn vị hành chính cấp xã tổ chức sinh hoạt cho quân nhân dự bị đã xếp vào đơn vị dự bị động viên.</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47" w:name="khoan_3_23"/>
      <w:r w:rsidRPr="007A6979">
        <w:rPr>
          <w:rFonts w:eastAsia="Times New Roman" w:cs="Times New Roman"/>
          <w:color w:val="000000"/>
          <w:sz w:val="20"/>
          <w:szCs w:val="20"/>
          <w:shd w:val="clear" w:color="auto" w:fill="FFFF96"/>
        </w:rPr>
        <w:t>3. Bộ trưởng Bộ Quốc phòng quy định hình thức, nội dung, thời gian sinh hoạt của quân nhân dự bị.</w:t>
      </w:r>
      <w:bookmarkEnd w:id="47"/>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48" w:name="muc_3"/>
      <w:r w:rsidRPr="007A6979">
        <w:rPr>
          <w:rFonts w:eastAsia="Times New Roman" w:cs="Times New Roman"/>
          <w:b/>
          <w:bCs/>
          <w:color w:val="000000"/>
          <w:sz w:val="20"/>
          <w:szCs w:val="20"/>
        </w:rPr>
        <w:t>Mục 3. HUY ĐỘNG, TIẾP NHẬN LỰC LƯỢNG DỰ BỊ ĐỘNG VIÊN</w:t>
      </w:r>
      <w:bookmarkEnd w:id="48"/>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49" w:name="dieu_24"/>
      <w:r w:rsidRPr="007A6979">
        <w:rPr>
          <w:rFonts w:eastAsia="Times New Roman" w:cs="Times New Roman"/>
          <w:b/>
          <w:bCs/>
          <w:color w:val="000000"/>
          <w:sz w:val="20"/>
          <w:szCs w:val="20"/>
        </w:rPr>
        <w:t>Điều 24. Các trường hợp huy động lực lượng dự bị động viên</w:t>
      </w:r>
      <w:bookmarkEnd w:id="49"/>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1. Khi thực hiện lệnh tổng động viên hoặc lệnh động viên cục bộ.</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Khi thi hành lệnh thiết quân luật.</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3. Khi có nguy cơ đe dọa an ninh quốc gia, trật tự, an toàn xã hội nhưng chưa đến mức ban bố tình trạng khẩn cấp.</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4. Để phòng, chống, khắc phục hậu quả thảm họa, thiên tai, dịch bệnh nguy hiểm.</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50" w:name="dieu_25"/>
      <w:r w:rsidRPr="007A6979">
        <w:rPr>
          <w:rFonts w:eastAsia="Times New Roman" w:cs="Times New Roman"/>
          <w:b/>
          <w:bCs/>
          <w:color w:val="000000"/>
          <w:sz w:val="20"/>
          <w:szCs w:val="20"/>
        </w:rPr>
        <w:t>Điều 25. Huy động lực lượng dự bị động viên khi thực hiện lệnh tổng động viên hoặc lệnh động viên cục bộ</w:t>
      </w:r>
      <w:bookmarkEnd w:id="50"/>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1. Thủ tướng Chính phủ quyết định số lượng quân nhân dự bị, phương tiện kỹ thuật dự bị huy động ở Bộ, cơ quan ngang Bộ, cơ quan thuộc Chính phủ và tỉnh, thành phố trực thuộc trung ương.</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Căn cứ quyết định của Thủ tướng Chính phủ, Bộ trưởng Bộ Quốc phòng ra lệnh huy động đơn vị dự bị động viên ở từng Bộ, cơ quan ngang Bộ, cơ quan thuộc Chính phủ và tỉnh, thành phố trực thuộc trung ương.</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3. Căn cứ quyết định của Thủ tướng Chính phủ, lệnh huy động của Bộ trưởng Bộ Quốc phòng, việc huy động lực lượng dự bị động viên được quy định như sau:</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a) Người có thẩm quyền theo quy định của </w:t>
      </w:r>
      <w:bookmarkStart w:id="51" w:name="tvpllink_gjzuaxcscq_4"/>
      <w:r w:rsidRPr="007A6979">
        <w:rPr>
          <w:rFonts w:eastAsia="Times New Roman" w:cs="Times New Roman"/>
          <w:color w:val="000000"/>
          <w:sz w:val="20"/>
          <w:szCs w:val="20"/>
        </w:rPr>
        <w:fldChar w:fldCharType="begin"/>
      </w:r>
      <w:r w:rsidRPr="007A6979">
        <w:rPr>
          <w:rFonts w:eastAsia="Times New Roman" w:cs="Times New Roman"/>
          <w:color w:val="000000"/>
          <w:sz w:val="20"/>
          <w:szCs w:val="20"/>
        </w:rPr>
        <w:instrText xml:space="preserve"> HYPERLINK "https://thuvienphapluat.vn/van-ban/Bo-may-hanh-chinh/Luat-Si-quan-Quan-doi-nhan-dan-Viet-Nam-1999-16-1999-QH10-46063.aspx" \t "_blank" </w:instrText>
      </w:r>
      <w:r w:rsidRPr="007A6979">
        <w:rPr>
          <w:rFonts w:eastAsia="Times New Roman" w:cs="Times New Roman"/>
          <w:color w:val="000000"/>
          <w:sz w:val="20"/>
          <w:szCs w:val="20"/>
        </w:rPr>
        <w:fldChar w:fldCharType="separate"/>
      </w:r>
      <w:r w:rsidRPr="004F0ACE">
        <w:rPr>
          <w:rFonts w:eastAsia="Times New Roman" w:cs="Times New Roman"/>
          <w:color w:val="0E70C3"/>
          <w:sz w:val="20"/>
          <w:szCs w:val="20"/>
        </w:rPr>
        <w:t>Luật Sĩ quan Quân đội nhân dân Việt Nam</w:t>
      </w:r>
      <w:r w:rsidRPr="007A6979">
        <w:rPr>
          <w:rFonts w:eastAsia="Times New Roman" w:cs="Times New Roman"/>
          <w:color w:val="000000"/>
          <w:sz w:val="20"/>
          <w:szCs w:val="20"/>
        </w:rPr>
        <w:fldChar w:fldCharType="end"/>
      </w:r>
      <w:bookmarkEnd w:id="51"/>
      <w:r w:rsidRPr="007A6979">
        <w:rPr>
          <w:rFonts w:eastAsia="Times New Roman" w:cs="Times New Roman"/>
          <w:color w:val="000000"/>
          <w:sz w:val="20"/>
          <w:szCs w:val="20"/>
        </w:rPr>
        <w:t>, </w:t>
      </w:r>
      <w:bookmarkStart w:id="52" w:name="tvpllink_hhnsnoftjd_3"/>
      <w:r w:rsidRPr="007A6979">
        <w:rPr>
          <w:rFonts w:eastAsia="Times New Roman" w:cs="Times New Roman"/>
          <w:color w:val="000000"/>
          <w:sz w:val="20"/>
          <w:szCs w:val="20"/>
        </w:rPr>
        <w:fldChar w:fldCharType="begin"/>
      </w:r>
      <w:r w:rsidRPr="007A6979">
        <w:rPr>
          <w:rFonts w:eastAsia="Times New Roman" w:cs="Times New Roman"/>
          <w:color w:val="000000"/>
          <w:sz w:val="20"/>
          <w:szCs w:val="20"/>
        </w:rPr>
        <w:instrText xml:space="preserve"> HYPERLINK "https://thuvienphapluat.vn/van-ban/Bo-may-hanh-chinh/Luat-quan-nhan-chuyen-nghiep-cong-nhan-vien-chuc-quoc-phong-2015-298377.aspx" \t "_blank" </w:instrText>
      </w:r>
      <w:r w:rsidRPr="007A6979">
        <w:rPr>
          <w:rFonts w:eastAsia="Times New Roman" w:cs="Times New Roman"/>
          <w:color w:val="000000"/>
          <w:sz w:val="20"/>
          <w:szCs w:val="20"/>
        </w:rPr>
        <w:fldChar w:fldCharType="separate"/>
      </w:r>
      <w:r w:rsidRPr="004F0ACE">
        <w:rPr>
          <w:rFonts w:eastAsia="Times New Roman" w:cs="Times New Roman"/>
          <w:color w:val="0E70C3"/>
          <w:sz w:val="20"/>
          <w:szCs w:val="20"/>
        </w:rPr>
        <w:t>Luật Quân nhân chuyên nghiệp, công nhân và viên chức quốc phòng</w:t>
      </w:r>
      <w:r w:rsidRPr="007A6979">
        <w:rPr>
          <w:rFonts w:eastAsia="Times New Roman" w:cs="Times New Roman"/>
          <w:color w:val="000000"/>
          <w:sz w:val="20"/>
          <w:szCs w:val="20"/>
        </w:rPr>
        <w:fldChar w:fldCharType="end"/>
      </w:r>
      <w:bookmarkEnd w:id="52"/>
      <w:r w:rsidRPr="007A6979">
        <w:rPr>
          <w:rFonts w:eastAsia="Times New Roman" w:cs="Times New Roman"/>
          <w:color w:val="000000"/>
          <w:sz w:val="20"/>
          <w:szCs w:val="20"/>
        </w:rPr>
        <w:t>, </w:t>
      </w:r>
      <w:bookmarkStart w:id="53" w:name="tvpllink_xbdezriivs_3"/>
      <w:r w:rsidRPr="007A6979">
        <w:rPr>
          <w:rFonts w:eastAsia="Times New Roman" w:cs="Times New Roman"/>
          <w:color w:val="000000"/>
          <w:sz w:val="20"/>
          <w:szCs w:val="20"/>
        </w:rPr>
        <w:fldChar w:fldCharType="begin"/>
      </w:r>
      <w:r w:rsidRPr="007A6979">
        <w:rPr>
          <w:rFonts w:eastAsia="Times New Roman" w:cs="Times New Roman"/>
          <w:color w:val="000000"/>
          <w:sz w:val="20"/>
          <w:szCs w:val="20"/>
        </w:rPr>
        <w:instrText xml:space="preserve"> HYPERLINK "https://thuvienphapluat.vn/van-ban/Linh-vuc-khac/Luat-nghia-vu-quan-su-2015-282383.aspx" \t "_blank" </w:instrText>
      </w:r>
      <w:r w:rsidRPr="007A6979">
        <w:rPr>
          <w:rFonts w:eastAsia="Times New Roman" w:cs="Times New Roman"/>
          <w:color w:val="000000"/>
          <w:sz w:val="20"/>
          <w:szCs w:val="20"/>
        </w:rPr>
        <w:fldChar w:fldCharType="separate"/>
      </w:r>
      <w:r w:rsidRPr="004F0ACE">
        <w:rPr>
          <w:rFonts w:eastAsia="Times New Roman" w:cs="Times New Roman"/>
          <w:color w:val="0E70C3"/>
          <w:sz w:val="20"/>
          <w:szCs w:val="20"/>
        </w:rPr>
        <w:t>Luật Nghĩa vụ quân sự</w:t>
      </w:r>
      <w:r w:rsidRPr="007A6979">
        <w:rPr>
          <w:rFonts w:eastAsia="Times New Roman" w:cs="Times New Roman"/>
          <w:color w:val="000000"/>
          <w:sz w:val="20"/>
          <w:szCs w:val="20"/>
        </w:rPr>
        <w:fldChar w:fldCharType="end"/>
      </w:r>
      <w:bookmarkEnd w:id="53"/>
      <w:r w:rsidRPr="007A6979">
        <w:rPr>
          <w:rFonts w:eastAsia="Times New Roman" w:cs="Times New Roman"/>
          <w:color w:val="000000"/>
          <w:sz w:val="20"/>
          <w:szCs w:val="20"/>
        </w:rPr>
        <w:t> quyết định gọi quân nhân dự bị nhập ngũ;</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b) Bộ trưởng, Thủ trưởng cơ quan ngang Bộ, cơ quan thuộc Chính phủ quyết định điều động phương tiện kỹ thuật dự bị trong đơn vị dự bị động viên do cơ quan mình xây dựng;</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c) Chủ tịch Ủy ban nhân dân cấp tỉnh quyết định huy động phương tiện kỹ thuật dự bị ở địa phương; trường hợp đơn vị Quân đội nhân dân không có người vận hành, điều khiển thì được quyết định huy động người vận hành, điều khiển phương tiện kỹ thuật dự bị.</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lastRenderedPageBreak/>
        <w:t>Chủ tịch Ủy ban nhân dân cấp huyện tổ chức thực hiện quyết định của Chủ tịch Ủy ban nhân dân cấp tỉnh về việc huy động phương tiện kỹ thuật dự bị, người vận hành, điều khiển phương tiện kỹ thuật dự bị.</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54" w:name="dieu_26"/>
      <w:r w:rsidRPr="007A6979">
        <w:rPr>
          <w:rFonts w:eastAsia="Times New Roman" w:cs="Times New Roman"/>
          <w:b/>
          <w:bCs/>
          <w:color w:val="000000"/>
          <w:sz w:val="20"/>
          <w:szCs w:val="20"/>
        </w:rPr>
        <w:t>Điều 26. Huy động lực lượng dự bị động viên khi chưa đến mức tổng động viên hoặc động viên cục bộ</w:t>
      </w:r>
      <w:bookmarkEnd w:id="54"/>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1. Huy động lực lượng dự bị động viên khi chưa đến mức tổng động viên hoặc động viên cục bộ bao gồm những trường hợp quy định tại các </w:t>
      </w:r>
      <w:bookmarkStart w:id="55" w:name="tc_2"/>
      <w:r w:rsidRPr="007A6979">
        <w:rPr>
          <w:rFonts w:eastAsia="Times New Roman" w:cs="Times New Roman"/>
          <w:color w:val="0000FF"/>
          <w:sz w:val="20"/>
          <w:szCs w:val="20"/>
        </w:rPr>
        <w:t>khoản 2, 3 và 4 Điều 24 của Luật này</w:t>
      </w:r>
      <w:bookmarkEnd w:id="55"/>
      <w:r w:rsidRPr="007A6979">
        <w:rPr>
          <w:rFonts w:eastAsia="Times New Roman" w:cs="Times New Roman"/>
          <w:color w:val="000000"/>
          <w:sz w:val="20"/>
          <w:szCs w:val="20"/>
        </w:rPr>
        <w:t>.</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Chủ tịch Ủy ban nhân dân cấp tỉnh quyết định huy động quân nhân dự bị, phương tiện kỹ thuật dự bị trong trường hợp quy định tại </w:t>
      </w:r>
      <w:bookmarkStart w:id="56" w:name="tc_3"/>
      <w:r w:rsidRPr="007A6979">
        <w:rPr>
          <w:rFonts w:eastAsia="Times New Roman" w:cs="Times New Roman"/>
          <w:color w:val="0000FF"/>
          <w:sz w:val="20"/>
          <w:szCs w:val="20"/>
        </w:rPr>
        <w:t>khoản 3 và khoản 4 Điều 24 của Luật này</w:t>
      </w:r>
      <w:bookmarkEnd w:id="56"/>
      <w:r w:rsidRPr="007A6979">
        <w:rPr>
          <w:rFonts w:eastAsia="Times New Roman" w:cs="Times New Roman"/>
          <w:color w:val="000000"/>
          <w:sz w:val="20"/>
          <w:szCs w:val="20"/>
        </w:rPr>
        <w:t>.</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Chủ tịch Ủy ban nhân dân cấp huyện tổ chức thực hiện quyết định của Chủ tịch Ủy ban nhân dân cấp tỉnh về việc huy động quân nhân dự bị, phương tiện kỹ thuật dự bị.</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3. Người chỉ huy đơn vị Quân đội nhân dân được giao quản lý địa phương thiết quân luật quyết định huy động quân nhân dự bị, phương tiện kỹ thuật dự bị.</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4. Chính phủ quy định chi tiết Điều này.</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57" w:name="dieu_27"/>
      <w:r w:rsidRPr="007A6979">
        <w:rPr>
          <w:rFonts w:eastAsia="Times New Roman" w:cs="Times New Roman"/>
          <w:b/>
          <w:bCs/>
          <w:color w:val="000000"/>
          <w:sz w:val="20"/>
          <w:szCs w:val="20"/>
        </w:rPr>
        <w:t>Điều 27. Thông báo quyết định, lệnh huy động lực lượng dự bị động viên</w:t>
      </w:r>
      <w:bookmarkEnd w:id="57"/>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1. Quyết định, lệnh huy động lực lượng dự bị động viên phải thông báo đúng thời hạn, chính xác. Việc thông báo được tiến hành theo hệ thống hành chính từ trung ương đến cơ sở và từ Bộ Quốc phòng đến cơ quan quân sự các cấp, đơn vị thường trực của Quân đội nhân dân.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Trách nhiệm thông báo quyết định, lệnh huy động lực lượng dự bị động viên được quy định như sau:</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a) Bộ Tổng Tham mưu thông báo lệnh huy động đơn vị dự bị động viên của Bộ trưởng Bộ Quốc phòng đến Bộ, cơ quan ngang Bộ, cơ quan thuộc Chính phủ, Ủy ban nhân dân cấp tỉnh, đơn vị trực thuộc Bộ Quốc phòng và chỉ đạo việc thông báo lệnh huy động đến cơ quan quân sự địa phương, đơn vị cơ sở của Quân đội nhân dân;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b) Bộ, cơ quan ngang Bộ, cơ quan thuộc Chính phủ thông báo quyết định huy động lực lượng dự bị động viên của Bộ trưởng, Thủ trưởng cơ quan ngang Bộ và cơ quan thuộc Chính phủ đến đơn vị thuộc quyền và chỉ đạo việc thông báo quyết định huy động đến đơn vị cơ sở;</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c) Ủy ban nhân dân cấp tỉnh thông báo quyết định huy động lực lượng dự bị động viên của Chủ tịch Ủy ban nhân dân cấp tỉnh đến cơ quan, đơn vị thuộc quyền, các đoàn thể có liên quan và Ủy ban nhân dân cấp huyện.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Bộ Tư lệnh Thủ đô Hà Nội, Bộ Tư lệnh Thành phố Hồ Chí Minh, Bộ Chỉ huy quân sự cấp tỉnh thông báo lệnh huy động đơn vị dự bị động viên của Tư lệnh Bộ Tư lệnh Thủ đô Hà Nội, Tư lệnh Bộ Tư lệnh Thành phố Hồ Chí Minh, Chỉ huy trưởng Bộ Chỉ huy quân sự cấp tỉnh và lệnh gọi sĩ quan dự bị nhập ngũ của cấp có thẩm quyền đến cơ quan quân sự cấp huyện;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d) Ủy ban nhân dân cấp huyện thông báo quyết định huy động quân nhân dự bị của Chủ tịch Ủy ban nhân dân cấp huyện đến Ủy ban nhân dân cấp xã và cơ quan, tổ chức có liên quan.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Cơ quan quân sự cấp huyện thông báo quyết định huy động phương tiện kỹ thuật dự bị của Chủ tịch Ủy ban nhân dân cấp tỉnh, lệnh gọi sĩ quan dự bị nhập ngũ của cấp trên và thông báo lệnh gọi quân nhân chuyên nghiệp, hạ sĩ quan, binh sĩ dự bị nhập ngũ của Chỉ huy trưởng Ban chỉ huy quân sự cấp huyện đến Ủy ban nhân dân cấp xã và cơ quan, tổ chức có liên quan;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đ) Ủy ban nhân dân cấp xã, Ủy ban nhân dân cấp huyện nơi không có đơn vị hành chính cấp xã, cơ quan, tổ chức có trách nhiệm chuyển lệnh gọi nhập ngũ của cấp trên đến từng quân nhân dự bị, quyết định huy động phương tiện kỹ thuật dự bị của Chủ tịch Ủy ban nhân dân cấp tỉnh đến từng chủ phương tiện kỹ thuật dự bị;</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e) Cơ quan quân sự địa phương và đơn vị thường trực của Quân đội nhân dân có nhiệm vụ giao nhận lực lượng dự bị động viên phải thông báo cho nhau về việc giao nhận lực lượng dự bị động viên.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3. Thời hạn hoàn thành thông báo quyết định huy động và lệnh huy động quân nhân dự bị, phương tiện kỹ thuật dự bị được xác định trong kế hoạch huy động lực lượng dự bị động viên.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4. Bộ trưởng Bộ Quốc phòng quy định việc thông báo quyết định, lệnh huy động lực lượng dự bị động viên.</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58" w:name="dieu_28"/>
      <w:r w:rsidRPr="007A6979">
        <w:rPr>
          <w:rFonts w:eastAsia="Times New Roman" w:cs="Times New Roman"/>
          <w:b/>
          <w:bCs/>
          <w:color w:val="000000"/>
          <w:sz w:val="20"/>
          <w:szCs w:val="20"/>
        </w:rPr>
        <w:t>Điều 28. Tập trung, vận chuyển, giao nhận lực lượng dự bị động viên</w:t>
      </w:r>
      <w:bookmarkEnd w:id="58"/>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lastRenderedPageBreak/>
        <w:t>1. Ủy ban nhân dân cấp huyện, Ủy ban nhân dân cấp xã, cơ quan, tổ chức, trong phạm vi nhiệm vụ, quyền hạn của mình, thực, hiện việc tập trung, vận chuyển, bàn giao lực lượng dự bị động viên cho đơn vị thường trực của Quân đội nhân dân; tổ chức tiếp nhận lực lượng dự bị động viên sau khi thực hiện xong nhiệm vụ.</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Đơn vị thường trực của Quân đội nhân dân tiếp nhận lực lượng dự bị động viên được bổ sung; bàn giao lực lượng dự bị động viên cho Ủy ban nhân dân các cấp, cơ quan, tổ chức sau khi thực hiện xong nhiệm vụ.</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3. Địa điểm tập trung lực lượng dự bị động viên do Ủy ban nhân dân cấp huyện xác định. Địa điểm tiếp nhận lực lượng dự bị động viên do đơn vị thường trực của Quân đội nhân dân xác định.</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4. Bộ trưởng Bộ Quốc phòng quy định chi tiết Điều này.</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59" w:name="chuong_3"/>
      <w:r w:rsidRPr="007A6979">
        <w:rPr>
          <w:rFonts w:eastAsia="Times New Roman" w:cs="Times New Roman"/>
          <w:b/>
          <w:bCs/>
          <w:color w:val="000000"/>
          <w:sz w:val="20"/>
          <w:szCs w:val="20"/>
          <w:shd w:val="clear" w:color="auto" w:fill="FFFF96"/>
        </w:rPr>
        <w:t>Chương III</w:t>
      </w:r>
      <w:bookmarkEnd w:id="59"/>
    </w:p>
    <w:p w:rsidR="007A6979" w:rsidRPr="007A6979" w:rsidRDefault="007A6979" w:rsidP="004F0ACE">
      <w:pPr>
        <w:shd w:val="clear" w:color="auto" w:fill="FFFFFF"/>
        <w:spacing w:after="0" w:line="234" w:lineRule="atLeast"/>
        <w:ind w:firstLine="709"/>
        <w:jc w:val="center"/>
        <w:rPr>
          <w:rFonts w:eastAsia="Times New Roman" w:cs="Times New Roman"/>
          <w:color w:val="000000"/>
          <w:sz w:val="18"/>
          <w:szCs w:val="18"/>
        </w:rPr>
      </w:pPr>
      <w:bookmarkStart w:id="60" w:name="chuong_3_name"/>
      <w:r w:rsidRPr="007A6979">
        <w:rPr>
          <w:rFonts w:eastAsia="Times New Roman" w:cs="Times New Roman"/>
          <w:b/>
          <w:bCs/>
          <w:color w:val="000000"/>
          <w:sz w:val="18"/>
          <w:szCs w:val="18"/>
        </w:rPr>
        <w:t>CHẾ ĐỘ, CHÍNH SÁCH VÀ KINH PHÍ BẢO ĐẢM CHO XÂY DỰNG, HUY ĐỘNG LỰC LƯỢNG DỰ BỊ ĐỘNG VIÊN</w:t>
      </w:r>
      <w:bookmarkEnd w:id="60"/>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61" w:name="dieu_29"/>
      <w:r w:rsidRPr="007A6979">
        <w:rPr>
          <w:rFonts w:eastAsia="Times New Roman" w:cs="Times New Roman"/>
          <w:b/>
          <w:bCs/>
          <w:color w:val="000000"/>
          <w:sz w:val="20"/>
          <w:szCs w:val="20"/>
          <w:shd w:val="clear" w:color="auto" w:fill="FFFF96"/>
        </w:rPr>
        <w:t>Điều 29. Phụ cấp đối với quân nhân dự bị được xếp, bổ nhiệm chức vụ chỉ huy đơn vị dự bị động viên</w:t>
      </w:r>
      <w:bookmarkEnd w:id="61"/>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1. Quân nhân dự bị đã xếp vào đơn vị dự bị động viên được hưởng phụ cấp.</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Quân nhân dự bị được bổ nhiệm giữ chức vụ chỉ huy đơn vị dự bị động viên từ tiểu đội trưởng hoặc tương đương trở lên được hưởng phụ cấp trách nhiệm quản lý đơn vị và thôi hưởng phụ cấp quy định tại khoản 1 Điều này.</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3. Chính phủ quy định mức phụ cấp, điều kiện và thời gian được hưởng phụ cấp.</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62" w:name="dieu_30"/>
      <w:r w:rsidRPr="007A6979">
        <w:rPr>
          <w:rFonts w:eastAsia="Times New Roman" w:cs="Times New Roman"/>
          <w:b/>
          <w:bCs/>
          <w:color w:val="000000"/>
          <w:sz w:val="20"/>
          <w:szCs w:val="20"/>
        </w:rPr>
        <w:t>Điều 30. Chế độ, chính sách đối với quân nhân dự bị trong thời gian tập trung huấn luyện, diễn tập, kiểm tra sẵn sàng động viên, sẵn sàng chiến đấu và huy động khi chưa đến mức tổng động viên hoặc động viên cục bộ</w:t>
      </w:r>
      <w:bookmarkEnd w:id="62"/>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1. Chế độ tiền lương và phụ cấp đối với quân nhân dự bị được quy định như sau:</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a) Quân nhân dự bị đang lao động, học tập, làm việc trong cơ quan, tổ chức và hưởng lương từ ngân sách nhà nước được cơ quan, tổ chức nơi đang lao động, học tập, làm việc trả nguyên lương và các khoản phụ cấp, trợ cấp, phúc lợi, phụ cấp đi đường và tiền tàu xe. Trường hợp mức lương, phụ cấp thấp hơn mức lương, phụ cấp áp dụng trong Quân đội nhân dân thì đơn vị Quân đội nhân dân trả phần chênh lệch;</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63" w:name="diem_30_1_b"/>
      <w:r w:rsidRPr="007A6979">
        <w:rPr>
          <w:rFonts w:eastAsia="Times New Roman" w:cs="Times New Roman"/>
          <w:color w:val="000000"/>
          <w:sz w:val="20"/>
          <w:szCs w:val="20"/>
          <w:shd w:val="clear" w:color="auto" w:fill="FFFF96"/>
        </w:rPr>
        <w:t>b) Quân nhân dự bị không thuộc các đối tượng theo quy định tại điểm a khoản này được đơn vị Quân đội nhân dân cấp một khoản phụ cấp theo ngày làm việc trên cơ sở mức tiền lương cơ bản của sĩ quan, quân nhân chuyên nghiệp, tại ngũ hoặc bằng mức phụ cấp theo cấp bậc quân hàm của hạ sĩ quan, binh sĩ tại ngũ; tiền tàu xe và phụ cấp đi đường như đối với quân nhân tại ngũ.</w:t>
      </w:r>
      <w:bookmarkEnd w:id="63"/>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Quân nhân dự bị được cấp hoặc mượn quân trang, đồ dùng sinh hoạt và bảo đảm tiền ăn theo chế độ hiện hành đối với sĩ quan, quân nhân chuyên nghiệp, hạ sĩ quan, binh sĩ tại ngũ.</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3. Quân nhân dự bị đang lao động, học tập, làm việc trong cơ quan, tổ chức nếu đang nghỉ phép năm mà được gọi huấn luyện, diễn tập, kiểm tra sẵn sàng động viên, sẵn sàng chiến đấu, huy động khi chưa đến mức tổng động viên hoặc động viên cục bộ thì những ngày phép còn lại được nghỉ tiếp sau khi kết thúc nhiệm vụ hoặc được nghỉ bù vào thời gian thích hợp.</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4. Quân nhân dự bị khi thực hiện nhiệm vụ bị thương hoặc hy sinh được công nhận là thương binh hoặc liệt sĩ thì bản thân và gia đình được hưởng chế độ, chính sách theo quy định của pháp luật về ưu đãi người có công với cách mạng.</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5. Quân nhân dự bị khi thực hiện công việc nặng nhọc, độc hại, nguy hiểm, đặc biệt nặng nhọc, độc hại, nguy hiểm theo quy định của pháp luật về lao động được hưởng chế độ, chính sách như đối với người lao động làm cùng công việc.</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64" w:name="khoan_30_6"/>
      <w:r w:rsidRPr="007A6979">
        <w:rPr>
          <w:rFonts w:eastAsia="Times New Roman" w:cs="Times New Roman"/>
          <w:color w:val="000000"/>
          <w:sz w:val="20"/>
          <w:szCs w:val="20"/>
          <w:shd w:val="clear" w:color="auto" w:fill="FFFF96"/>
        </w:rPr>
        <w:t>6. Quân nhân dự bị tham gia bảo hiểm xã hội, bảo hiểm y tế mà bị ốm đau, bị tai nạn, chết hoặc bị suy giảm khả năng lao động thì được hưởng chế độ, chính sách theo quy định của pháp luật về bảo hiểm xã hội, bảo hiểm y tế; trường hợp không tham gia bảo hiểm xã hội, bảo hiểm y tế thì được hưởng chế độ, chính sách theo quy định của Chính phủ.</w:t>
      </w:r>
      <w:bookmarkEnd w:id="64"/>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65" w:name="dieu_31"/>
      <w:r w:rsidRPr="007A6979">
        <w:rPr>
          <w:rFonts w:eastAsia="Times New Roman" w:cs="Times New Roman"/>
          <w:b/>
          <w:bCs/>
          <w:color w:val="000000"/>
          <w:sz w:val="20"/>
          <w:szCs w:val="20"/>
          <w:shd w:val="clear" w:color="auto" w:fill="FFFF96"/>
        </w:rPr>
        <w:t>Điều 31. Chế độ trợ cấp đối với gia đình quân nhân dự bị</w:t>
      </w:r>
      <w:bookmarkEnd w:id="65"/>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lastRenderedPageBreak/>
        <w:t>Gia đình quân nhân dự bị được hưởng trợ cấp trong thời gian quân nhân dự bị tập trung huấn luyện, diễn tập, kiểm tra sẵn sàng động viên, sẵn sàng chiến đấu và huy động khi chưa đến mức tổng động viên hoặc động viên cục bộ theo quy định của Chính phủ.</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66" w:name="dieu_32"/>
      <w:r w:rsidRPr="007A6979">
        <w:rPr>
          <w:rFonts w:eastAsia="Times New Roman" w:cs="Times New Roman"/>
          <w:b/>
          <w:bCs/>
          <w:color w:val="000000"/>
          <w:sz w:val="20"/>
          <w:szCs w:val="20"/>
        </w:rPr>
        <w:t>Điều 32. Chế độ, chính sách đối với người vận hành, điều khiển phương tiện kỹ thuật dự bị trong thời gian được huy động</w:t>
      </w:r>
      <w:bookmarkEnd w:id="66"/>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1. Người vận hành, điều khiển phương tiện kỹ thuật dự bị được bảo đảm tiền ăn tương đương với tiền ăn của chiến sĩ bộ binh; trường hợp bị ốm đau, bị tai nạn, bị thương, chết, bị suy giảm khả năng lao động hoặc khi thực hiện công việc nặng nhọc, độc hại, nguy hiểm, đặc biệt nặng nhọc, độc hại, nguy hiểm theo quy định của pháp luật về lao động thì bản thân và gia đình được hưởng chế độ, chính sách như đối với quân nhân dự bị.</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Người vận hành, điều khiển phương tiện kỹ thuật dự bị đang hưởng lương từ ngân sách nhà nước được cơ quan, tổ chức nơi đang lao động, làm việc trả nguyên lương, các khoản phụ cấp, trợ cấp, phúc lợi, phụ cấp đi đường và tiền tàu xe; trường hợp không hưởng lương từ ngân sách nhà nước thì được đơn vị Quân đội nhân dân chi trả tiền công lao động cho ngày làm việc tính theo mức thu nhập trung bình 03 tháng liền kề của công việc mà người đó thực hiện trước khi được huy động, phụ cấp đi đường và tiền tàu xe.</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67" w:name="dieu_33"/>
      <w:r w:rsidRPr="007A6979">
        <w:rPr>
          <w:rFonts w:eastAsia="Times New Roman" w:cs="Times New Roman"/>
          <w:b/>
          <w:bCs/>
          <w:color w:val="000000"/>
          <w:sz w:val="20"/>
          <w:szCs w:val="20"/>
          <w:shd w:val="clear" w:color="auto" w:fill="FFFF96"/>
        </w:rPr>
        <w:t>Điều 33. Nguồn kinh phí</w:t>
      </w:r>
      <w:bookmarkEnd w:id="67"/>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1. Ngân sách nhà nước bảo đảm cho việc xây dựng, huy động lực lượng dự bị động viên được bố trí trong dự toán chi hằng năm của Bộ, cơ quan ngang Bộ, cơ quan thuộc Chính phủ và địa phương theo quy định của pháp luật về ngân sách nhà nước.</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Các nguồn thu hợp pháp khác.</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68" w:name="dieu_34"/>
      <w:r w:rsidRPr="007A6979">
        <w:rPr>
          <w:rFonts w:eastAsia="Times New Roman" w:cs="Times New Roman"/>
          <w:b/>
          <w:bCs/>
          <w:color w:val="000000"/>
          <w:sz w:val="20"/>
          <w:szCs w:val="20"/>
        </w:rPr>
        <w:t>Điều 34. Nội dung chi cho xây dựng, huy động lực lượng dự bị động viên</w:t>
      </w:r>
      <w:bookmarkEnd w:id="68"/>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1. Bộ Quốc phòng chi cho các công việc sau đây:</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a) Đăng ký, quản lý và kiểm tra sức khỏe quân nhân dự bị; đăng ký, quản lý phương tiện kỹ thuật dự bị;</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b) Huấn luyện, diễn tập, kiểm tra sẵn sàng động viên, sẵn sàng chiến đấu đơn vị dự bị động viên thuộc bộ đội chủ lực và huấn luyện tạo nguồn sĩ quan dự bị;</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c) Bảo đảm trang bị, phương tiện cho chỉ huy động viên; xây dựng trạm tiếp nhận quân nhân dự bị, phương tiện kỹ thuật dự bị của đơn vị dự bị động viên thuộc bộ đội chủ lực;</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d) Dự trữ vật chất hậu cần, kỹ thuật cho lực lượng dự bị động viên thuộc bộ đội chủ lực;</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đ) Bồi thường thiệt hại phương tiện kỹ thuật dự bị và các chi phí khác do đơn vị Quân đội nhân dân huy động phục vụ huấn luyện, diễn tập, kiểm tra sẵn sàng động viên, sẵn sàng chiến đấu;</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e) Huy động, điều động phương tiện kỹ thuật dự bị bổ sung cho lực lượng thường trực của Quân đội nhân dân;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g) Dự trữ trang bị quân sự cho lực lượng dự bị động viên trong phạm vi cả nước;</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h) Chi trả phụ cấp cho quân nhân dự bị theo quy định tại </w:t>
      </w:r>
      <w:bookmarkStart w:id="69" w:name="tc_4"/>
      <w:r w:rsidRPr="007A6979">
        <w:rPr>
          <w:rFonts w:eastAsia="Times New Roman" w:cs="Times New Roman"/>
          <w:color w:val="0000FF"/>
          <w:sz w:val="20"/>
          <w:szCs w:val="20"/>
        </w:rPr>
        <w:t>Điều 29 của Luật này</w:t>
      </w:r>
      <w:bookmarkEnd w:id="69"/>
      <w:r w:rsidRPr="007A6979">
        <w:rPr>
          <w:rFonts w:eastAsia="Times New Roman" w:cs="Times New Roman"/>
          <w:color w:val="000000"/>
          <w:sz w:val="20"/>
          <w:szCs w:val="20"/>
        </w:rPr>
        <w:t>;</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i) Tập huấn, in sổ sách, mẫu biểu, sơ kết, tổng kết, bảo đảm trang bị vật chất phục vụ cho công tác xây dựng, huy động, tiếp nhận lực lượng dự; bị động viên;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k) Huy động và tiếp nhận lực lượng dự bị động viên.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Bộ, cơ quan ngang Bộ, cơ quan thuộc Chính phủ chi cho các công việc sau đây:</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a) Tổ chức, quản lý đơn vị dự bị động viên theo chỉ tiêu được giao;</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b) Huấn luyện, diễn tập, kiểm tra sẵn sàng động viên, sẵn sàng chiến đấu đơn vị chuyên môn dự bị được Thủ tướng Chính phủ giao; tuyển chọn công dân đào tạo sĩ quan dự bị;</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c) Huy động, bàn giao đơn vị dự bị động viên cho lực lượng thường trực của Quân đội nhân dân;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d) Dự trữ phương tiện kỹ thuật dự bị theo chỉ tiêu Thủ tướng Chính phủ giao;</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lastRenderedPageBreak/>
        <w:t>đ) Tập huấn, in sổ sách, mẫu biểu, bảo đảm trang bị vật chất phục vụ cho công tác xây dựng, huy động lực lượng dự bị động viên.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3. Ủy ban nhân dân cấp tỉnh chi cho các công việc sau đây:</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a) Đăng ký, quản lý quân nhân dự bị, phương tiện kỹ thuật dự bị;</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b) Huấn luyện, diễn tập, kiểm tra sẵn sàng động viên, sẵn sàng chiến đấu đơn vị dự bị động Viên thuộc bộ đội địa phương và huấn luyện tạo nguồn sĩ quan dự bị;</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c) Bảo đảm trang bị, phương tiện cho chỉ huy động viên; bảo đảm thao trường, bãi tập, doanh trại phục vụ huấn luyện đơn vị dự bị động viên, xây dựng trạm tiếp nhận quân nhân dự bị, phương tiện kỹ thuật dự bị thuộc bộ đội địa phương;</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d) Dự trữ vật chất hậu cần, kỹ thuật cho lực lượng dự bị động viên thuộc bộ đội địa phương;</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đ) Bồi thường thiệt hại phương tiện kỹ thuật dự bị và các chi phí khác do Ủy ban nhân dân cấp tỉnh huy động phục vụ, huấn luyện, diễn tập, kiểm tra sẵn sàng động viên, sẵn sàng chiến đấu và huy động khi chưa đến mức tổng động viên hoặc động viên cục bộ;</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e) Huy động, bàn giao đơn vị dự bị động viên cho lực lượng thường trực của Quân đội nhân dân;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g) Huy động lực lượng dự bị động viên khi chưa đến mức tổng động viên hoặc động viên cục bộ;</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h) Trợ cấp cho gia đình quân nhân dự bị trong thời gian quân phân dự bị tập trung huấn luyện, diễn tập, kiểm tra sẵn sàng động viên, sẵn sàng chiến đấu và huy động khi chưa đến mức tổng động viên hoặc động viên cục bộ;</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i) Thực hiện chế độ, chính sách đối với người vận hành, điều khiển phương tiện kỹ thuật dự bị được huy động theo quy định của Luật này;</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k) Tập huấn, in sổ sách, mẫu biểu, bảo đảm trang bị vật chất cho công tác xây dựng, huy động, tiếp nhận lực lượng dự bị động viên.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4. Ủy ban nhân dân cấp huyện chi cho các công việc sau đây:</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a) Đăng ký, quản lý và kiểm tra sức khỏe quân nhân dự bị; đăng ký, quản lý phương tiện kỹ thuật dự bị; sinh hoạt đơn vị dự bị động viên;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b) Bảo đảm trang bị, phương tiện cho chỉ huy động viên, xây dựng trạm tập trung quân nhân dự bị, phương tiện kỹ thuật dự bị;</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c) Dự trữ vật chất hậu cần, kỹ thuật cho lực lượng dự bị động viên thuộc bộ đội địa phương;</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d) Thực hiện chế độ, chính sách đối với người vận hành, điều khiển phương tiện, kỹ thuật dự bị được huy động theo quy định của Luật này;</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đ) Tập trung, vận chuyển, giao nhận quân nhân dự bị, phương tiện kỹ thuật dự bị.</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5. Ủy ban nhân dân cấp xã, cơ quan, tổ chức chi cho việc đăng ký, quản lý, sinh hoạt và kiểm tra sức khỏe quân nhân dự bị; quản lý phương tiện kỹ thuật dự bị; tập trung, vận chuyển, giao nhận quân nhân dự bị, phương tiện kỹ thuật dự bị.</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70" w:name="chuong_4"/>
      <w:r w:rsidRPr="007A6979">
        <w:rPr>
          <w:rFonts w:eastAsia="Times New Roman" w:cs="Times New Roman"/>
          <w:b/>
          <w:bCs/>
          <w:color w:val="000000"/>
          <w:sz w:val="20"/>
          <w:szCs w:val="20"/>
        </w:rPr>
        <w:t>Chương IV</w:t>
      </w:r>
      <w:bookmarkEnd w:id="70"/>
    </w:p>
    <w:p w:rsidR="007A6979" w:rsidRPr="007A6979" w:rsidRDefault="007A6979" w:rsidP="004F0ACE">
      <w:pPr>
        <w:shd w:val="clear" w:color="auto" w:fill="FFFFFF"/>
        <w:spacing w:after="0" w:line="234" w:lineRule="atLeast"/>
        <w:ind w:firstLine="709"/>
        <w:jc w:val="center"/>
        <w:rPr>
          <w:rFonts w:eastAsia="Times New Roman" w:cs="Times New Roman"/>
          <w:color w:val="000000"/>
          <w:sz w:val="18"/>
          <w:szCs w:val="18"/>
        </w:rPr>
      </w:pPr>
      <w:bookmarkStart w:id="71" w:name="chuong_4_name"/>
      <w:r w:rsidRPr="007A6979">
        <w:rPr>
          <w:rFonts w:eastAsia="Times New Roman" w:cs="Times New Roman"/>
          <w:b/>
          <w:bCs/>
          <w:color w:val="000000"/>
          <w:sz w:val="18"/>
          <w:szCs w:val="18"/>
        </w:rPr>
        <w:t>TRÁCH NHIỆM CỦA CƠ QUAN, TỔ CHỨC TRONG XÂY DỰNG, HUY ĐỘNG LỰC LƯỢNG DỰ BỊ ĐỘNG VIÊN</w:t>
      </w:r>
      <w:bookmarkEnd w:id="71"/>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72" w:name="dieu_35"/>
      <w:r w:rsidRPr="007A6979">
        <w:rPr>
          <w:rFonts w:eastAsia="Times New Roman" w:cs="Times New Roman"/>
          <w:b/>
          <w:bCs/>
          <w:color w:val="000000"/>
          <w:sz w:val="20"/>
          <w:szCs w:val="20"/>
        </w:rPr>
        <w:t>Điều 35. Trách nhiệm của Chính phủ</w:t>
      </w:r>
      <w:bookmarkEnd w:id="72"/>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1. Chính phủ thống nhất quản lý nhà nước về xây dựng, huy động lực lượng dự bị động viên.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Nội dung quản lý nhà nước về xây dựng, huy động lực lượng dự bị động viên bao gồm:</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a) Ban hành, trình cấp có thẩm quyền ban hành và tổ chức thực hiện các văn bản quy phạm pháp luật về xây dựng, huy động lực lượng dự bị động viên;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lastRenderedPageBreak/>
        <w:t>b) Xây dựng và tổ chức thực hiện chiến lược, chính sách, kế hoạch về xây dựng, huy động lực lượng dự bị động viên;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c) Quy định và tổ chức thực hiện chế độ, chính sách về xây dựng, huy động lực lượng dự bị động viên;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d) Tuyên truyền, phổ biến đường lối, quan điểm của Đảng, chính sách, pháp luật của Nhà nước về xây dựng, huy động lực lượng dự bị động viên;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đ) Kiểm tra, thanh tra, xử lý vi phạm, giải quyết khiếu nại, tố cáo, sơ kết, tổng kết, thi đua, khen thưởng về xây dựng, huy động lực lượng dự bị động viên.</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73" w:name="dieu_36"/>
      <w:r w:rsidRPr="007A6979">
        <w:rPr>
          <w:rFonts w:eastAsia="Times New Roman" w:cs="Times New Roman"/>
          <w:b/>
          <w:bCs/>
          <w:color w:val="000000"/>
          <w:sz w:val="20"/>
          <w:szCs w:val="20"/>
        </w:rPr>
        <w:t>Điều 36. Trách nhiệm của Bộ Quốc phòng</w:t>
      </w:r>
      <w:bookmarkEnd w:id="73"/>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Bộ Quốc phòng chịu trách nhiệm trước Chính phủ thực hiện quản lý nhà nước về xây dựng, huy động lực lượng dự bị động viên và có trách nhiệm sau đây:</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1. Trình Chính phủ, Thủ tướng Chính phủ ban hành hoặc ban hành theo thẩm quyền văn bản quy phạm pháp luật về xây dựng, huy động lực lượng dự bị động viên;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Chủ trì, phối hợp với Bộ, cơ quan ngang Bộ, cơ quan thuộc Chính phủ xây dựng chiến lược, chính sách, Kế hoạch nhà nước về xây dựng và huy động lực lượng dự bị động viên;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3. Phối hợp với Bộ, cơ quan ngang Bộ, cơ quan thuộc Chính phủ xây dựng kế hoạch về xây dựng, huy động lực lượng dự bị động viên của Bộ, cơ quan ngang Bộ, cơ quan thuộc Chính phủ;</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4. Quy định quy mô, loại hình tổ chức, số lượng đơn vị dự bị động viên;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5. Chủ trì, phối hợp hướng dẫn Bộ, ngành trung ương, chính quyền địa phương trong xây dựng, huy động lực lượng dự bị động viên;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6. Chỉ đạo, hướng dẫn cơ quan, đơn vị quân đội phối hợp với chính quyền địa phương trong xây dựng, huy động và tiếp nhận lực lượng dự bị động viên;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7. Chủ trì, phối hợp với Bộ, ngành trung ương, chính quyền địa phương và cơ quan, tổ chức có liên quan kiểm tra, thanh tra, xử lý vi phạm, giải quyết khiếu nại, tố cáo, sơ kết, tổng kết, thi đua, khen thưởng về xây dựng, huy động lực lượng dự bị động viên;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8. Chủ trì, phối hợp với Bộ, cơ quan ngang Bộ, cơ quan thuộc Chính phủ, Ủy ban nhân dân các cấp xây dựng cơ sở dữ liệu về đăng ký, quản lý quân nhân dự bị và phương tiện kỹ thuật dự bị;</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9. Thực hiện các nhiệm vụ khác về xây dựng, huy động lực lượng dự bị động viên theo quy định của pháp luật.</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74" w:name="dieu_37"/>
      <w:r w:rsidRPr="007A6979">
        <w:rPr>
          <w:rFonts w:eastAsia="Times New Roman" w:cs="Times New Roman"/>
          <w:b/>
          <w:bCs/>
          <w:color w:val="000000"/>
          <w:sz w:val="20"/>
          <w:szCs w:val="20"/>
        </w:rPr>
        <w:t>Điều 37. Trách nhiệm của Bộ, cơ quan ngang Bộ, cơ quan thuộc Chính phủ</w:t>
      </w:r>
      <w:bookmarkEnd w:id="74"/>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1. Phối hợp với Bộ Quốc phòng, cơ quan, tổ chức có liên quan lập và thực hiện kế hoạch xây dựng, huy động lực lượng dự bị động viên.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Chỉ đạo, hướng dẫn đơn vị thuộc quyền xây dựng đơn vị chuyên môn dự bị bảo đảm đủ số lượng, chất lượng đáp ứng yêu cầu nhiệm vụ.</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75" w:name="dieu_38"/>
      <w:r w:rsidRPr="007A6979">
        <w:rPr>
          <w:rFonts w:eastAsia="Times New Roman" w:cs="Times New Roman"/>
          <w:b/>
          <w:bCs/>
          <w:color w:val="000000"/>
          <w:sz w:val="20"/>
          <w:szCs w:val="20"/>
        </w:rPr>
        <w:t>Điều 38. Trách nhiệm của chính quyền địa phương các cấp</w:t>
      </w:r>
      <w:bookmarkEnd w:id="75"/>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1. Hội đồng nhân dân các cấp, trong phạm vi nhiệm vụ, quyền hạn của mình, có trách nhiệm sau đây:</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a) Quyết định ngân sách bảo đảm cho việc xây dựng, huy động lực lượng dự bị động viên của địa phương;</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b) Giám sát việc tuân thủ </w:t>
      </w:r>
      <w:bookmarkStart w:id="76" w:name="tvpllink_khhhnejlqt_2"/>
      <w:r w:rsidRPr="007A6979">
        <w:rPr>
          <w:rFonts w:eastAsia="Times New Roman" w:cs="Times New Roman"/>
          <w:color w:val="000000"/>
          <w:sz w:val="20"/>
          <w:szCs w:val="20"/>
        </w:rPr>
        <w:fldChar w:fldCharType="begin"/>
      </w:r>
      <w:r w:rsidRPr="007A6979">
        <w:rPr>
          <w:rFonts w:eastAsia="Times New Roman" w:cs="Times New Roman"/>
          <w:color w:val="000000"/>
          <w:sz w:val="20"/>
          <w:szCs w:val="20"/>
        </w:rPr>
        <w:instrText xml:space="preserve"> HYPERLINK "https://thuvienphapluat.vn/van-ban/Bo-may-hanh-chinh/Hien-phap-nam-2013-215627.aspx" \t "_blank" </w:instrText>
      </w:r>
      <w:r w:rsidRPr="007A6979">
        <w:rPr>
          <w:rFonts w:eastAsia="Times New Roman" w:cs="Times New Roman"/>
          <w:color w:val="000000"/>
          <w:sz w:val="20"/>
          <w:szCs w:val="20"/>
        </w:rPr>
        <w:fldChar w:fldCharType="separate"/>
      </w:r>
      <w:r w:rsidRPr="004F0ACE">
        <w:rPr>
          <w:rFonts w:eastAsia="Times New Roman" w:cs="Times New Roman"/>
          <w:color w:val="0E70C3"/>
          <w:sz w:val="20"/>
          <w:szCs w:val="20"/>
        </w:rPr>
        <w:t>Hiến pháp</w:t>
      </w:r>
      <w:r w:rsidRPr="007A6979">
        <w:rPr>
          <w:rFonts w:eastAsia="Times New Roman" w:cs="Times New Roman"/>
          <w:color w:val="000000"/>
          <w:sz w:val="20"/>
          <w:szCs w:val="20"/>
        </w:rPr>
        <w:fldChar w:fldCharType="end"/>
      </w:r>
      <w:bookmarkEnd w:id="76"/>
      <w:r w:rsidRPr="007A6979">
        <w:rPr>
          <w:rFonts w:eastAsia="Times New Roman" w:cs="Times New Roman"/>
          <w:color w:val="000000"/>
          <w:sz w:val="20"/>
          <w:szCs w:val="20"/>
        </w:rPr>
        <w:t>, pháp luật và thực hiện nghị quyết của Hội đồng nhân dân trong xây dựng, huy động lực lượng dự bị động viên.</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Ủy ban nhân dân các cấp, trong phạm vi, nhiệm vụ, quyền hạn của mình, có trách nhiệm sau đây:</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a) Thực hiện quản lý nhà nước về xây dựng, huy động lực lượng dự bị động viên ở địa phương;</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b) Chủ trì, phối hợp với đơn vị Quân đội nhân dân thực hiện xây dựng, huy động, tiếp nhận lực lượng dự bị động viên.</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77" w:name="dieu_39"/>
      <w:r w:rsidRPr="007A6979">
        <w:rPr>
          <w:rFonts w:eastAsia="Times New Roman" w:cs="Times New Roman"/>
          <w:b/>
          <w:bCs/>
          <w:color w:val="000000"/>
          <w:sz w:val="20"/>
          <w:szCs w:val="20"/>
        </w:rPr>
        <w:lastRenderedPageBreak/>
        <w:t>Điều 39. Trách nhiệm của Mặt trận Tổ quốc Việt Nam và các tổ chức thành viên của Mặt trận</w:t>
      </w:r>
      <w:bookmarkEnd w:id="77"/>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Mặt trận Tổ quốc Việt Nam và các tổ chức thành viên của Mặt trận, trong phạm vi nhiệm vụ, quyền hạn của mình, có trách nhiệm tuyên truyền, vận động Nhân dân thực hiện pháp luật về lực lượng dự bị động viên; giám sát việc thực hiện pháp luật về lực lượng dự bị động viên.</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78" w:name="dieu_40"/>
      <w:r w:rsidRPr="007A6979">
        <w:rPr>
          <w:rFonts w:eastAsia="Times New Roman" w:cs="Times New Roman"/>
          <w:b/>
          <w:bCs/>
          <w:color w:val="000000"/>
          <w:sz w:val="20"/>
          <w:szCs w:val="20"/>
        </w:rPr>
        <w:t>Điều 40. Trách nhiệm của cơ quan, tổ chức</w:t>
      </w:r>
      <w:bookmarkEnd w:id="78"/>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Cơ quan, tổ chức nơi quân nhân dự bị đang lao động, học tập, làm việc có trách nhiệm phối hợp với địa phương bố trí thời gian cho quân nhân dự bị tập trung huấn luyện, diễn tập, kiểm tra sẵn sàng động viên, sẵn sàng chiến đấu và thực hiện nhiệm vụ khi chưa đến mức tổng động viên hoặc động viên cục bộ; tiếp nhận, bố trí công việc cho quân nhân dự bị khi kết thúc huấn luyện, diễn tập, kiểm tra sẵn sàng động viên, sẵn sàng chiến đấu và thực hiện xong nhiệm vụ.</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79" w:name="chuong_5"/>
      <w:r w:rsidRPr="007A6979">
        <w:rPr>
          <w:rFonts w:eastAsia="Times New Roman" w:cs="Times New Roman"/>
          <w:b/>
          <w:bCs/>
          <w:color w:val="000000"/>
          <w:sz w:val="20"/>
          <w:szCs w:val="20"/>
        </w:rPr>
        <w:t>Chương V</w:t>
      </w:r>
      <w:bookmarkEnd w:id="79"/>
    </w:p>
    <w:p w:rsidR="007A6979" w:rsidRPr="007A6979" w:rsidRDefault="007A6979" w:rsidP="004F0ACE">
      <w:pPr>
        <w:shd w:val="clear" w:color="auto" w:fill="FFFFFF"/>
        <w:spacing w:after="0" w:line="234" w:lineRule="atLeast"/>
        <w:ind w:firstLine="709"/>
        <w:jc w:val="center"/>
        <w:rPr>
          <w:rFonts w:eastAsia="Times New Roman" w:cs="Times New Roman"/>
          <w:color w:val="000000"/>
          <w:sz w:val="18"/>
          <w:szCs w:val="18"/>
        </w:rPr>
      </w:pPr>
      <w:bookmarkStart w:id="80" w:name="chuong_5_name"/>
      <w:r w:rsidRPr="007A6979">
        <w:rPr>
          <w:rFonts w:eastAsia="Times New Roman" w:cs="Times New Roman"/>
          <w:b/>
          <w:bCs/>
          <w:color w:val="000000"/>
          <w:sz w:val="18"/>
          <w:szCs w:val="18"/>
        </w:rPr>
        <w:t>ĐIỀU KHOẢN THI HÀNH</w:t>
      </w:r>
      <w:bookmarkEnd w:id="80"/>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bookmarkStart w:id="81" w:name="dieu_41"/>
      <w:r w:rsidRPr="007A6979">
        <w:rPr>
          <w:rFonts w:eastAsia="Times New Roman" w:cs="Times New Roman"/>
          <w:b/>
          <w:bCs/>
          <w:color w:val="000000"/>
          <w:sz w:val="20"/>
          <w:szCs w:val="20"/>
        </w:rPr>
        <w:t>Điều 41. Hiệu lực thi hành</w:t>
      </w:r>
      <w:bookmarkEnd w:id="81"/>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1. Luật này có hiệu lực thi hành từ ngày 01 tháng 7 năm 2020.</w:t>
      </w:r>
    </w:p>
    <w:p w:rsidR="007A6979" w:rsidRPr="007A6979" w:rsidRDefault="007A6979" w:rsidP="004F0ACE">
      <w:pPr>
        <w:shd w:val="clear" w:color="auto" w:fill="FFFFFF"/>
        <w:spacing w:after="0" w:line="234" w:lineRule="atLeast"/>
        <w:ind w:firstLine="709"/>
        <w:rPr>
          <w:rFonts w:eastAsia="Times New Roman" w:cs="Times New Roman"/>
          <w:color w:val="000000"/>
          <w:sz w:val="18"/>
          <w:szCs w:val="18"/>
        </w:rPr>
      </w:pPr>
      <w:r w:rsidRPr="007A6979">
        <w:rPr>
          <w:rFonts w:eastAsia="Times New Roman" w:cs="Times New Roman"/>
          <w:color w:val="000000"/>
          <w:sz w:val="20"/>
          <w:szCs w:val="20"/>
        </w:rPr>
        <w:t>2. </w:t>
      </w:r>
      <w:bookmarkStart w:id="82" w:name="tvpllink_ohuihuckuu"/>
      <w:r w:rsidRPr="007A6979">
        <w:rPr>
          <w:rFonts w:eastAsia="Times New Roman" w:cs="Times New Roman"/>
          <w:color w:val="000000"/>
          <w:sz w:val="20"/>
          <w:szCs w:val="20"/>
        </w:rPr>
        <w:fldChar w:fldCharType="begin"/>
      </w:r>
      <w:r w:rsidRPr="007A6979">
        <w:rPr>
          <w:rFonts w:eastAsia="Times New Roman" w:cs="Times New Roman"/>
          <w:color w:val="000000"/>
          <w:sz w:val="20"/>
          <w:szCs w:val="20"/>
        </w:rPr>
        <w:instrText xml:space="preserve"> HYPERLINK "https://thuvienphapluat.vn/van-ban/Linh-vuc-khac/Phap-lenh-Luc-luong-Du-bi-dong-vien-1996-51-L-CTN-40008.aspx" \t "_blank" </w:instrText>
      </w:r>
      <w:r w:rsidRPr="007A6979">
        <w:rPr>
          <w:rFonts w:eastAsia="Times New Roman" w:cs="Times New Roman"/>
          <w:color w:val="000000"/>
          <w:sz w:val="20"/>
          <w:szCs w:val="20"/>
        </w:rPr>
        <w:fldChar w:fldCharType="separate"/>
      </w:r>
      <w:r w:rsidRPr="004F0ACE">
        <w:rPr>
          <w:rFonts w:eastAsia="Times New Roman" w:cs="Times New Roman"/>
          <w:color w:val="0E70C3"/>
          <w:sz w:val="20"/>
          <w:szCs w:val="20"/>
        </w:rPr>
        <w:t>Pháp lệnh về lực lượng dự bị động viên</w:t>
      </w:r>
      <w:r w:rsidRPr="007A6979">
        <w:rPr>
          <w:rFonts w:eastAsia="Times New Roman" w:cs="Times New Roman"/>
          <w:color w:val="000000"/>
          <w:sz w:val="20"/>
          <w:szCs w:val="20"/>
        </w:rPr>
        <w:fldChar w:fldCharType="end"/>
      </w:r>
      <w:bookmarkEnd w:id="82"/>
      <w:r w:rsidRPr="007A6979">
        <w:rPr>
          <w:rFonts w:eastAsia="Times New Roman" w:cs="Times New Roman"/>
          <w:color w:val="000000"/>
          <w:sz w:val="20"/>
          <w:szCs w:val="20"/>
        </w:rPr>
        <w:t> ngày 27 tháng 8 năm 1996 hết hiệu lực kể từ ngày Luật này có hiệu lực thi hành.</w:t>
      </w:r>
    </w:p>
    <w:p w:rsidR="007A6979" w:rsidRPr="007A6979" w:rsidRDefault="007A6979" w:rsidP="004F0ACE">
      <w:pPr>
        <w:shd w:val="clear" w:color="auto" w:fill="FFFFFF"/>
        <w:spacing w:before="120" w:after="120" w:line="234" w:lineRule="atLeast"/>
        <w:ind w:firstLine="709"/>
        <w:rPr>
          <w:rFonts w:eastAsia="Times New Roman" w:cs="Times New Roman"/>
          <w:color w:val="000000"/>
          <w:sz w:val="18"/>
          <w:szCs w:val="18"/>
        </w:rPr>
      </w:pPr>
      <w:r w:rsidRPr="007A6979">
        <w:rPr>
          <w:rFonts w:eastAsia="Times New Roman" w:cs="Times New Roman"/>
          <w:i/>
          <w:iCs/>
          <w:color w:val="000000"/>
          <w:sz w:val="20"/>
          <w:szCs w:val="20"/>
        </w:rPr>
        <w:t>Luật này được Quốc hội nước Cộng hòa xã hội chủ nghĩa Việt Nam khóa XIV, kỳ họp thứ 8 thông qua ngày 26 tháng 11 năm 2019.</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A6979" w:rsidRPr="007A6979" w:rsidTr="007A6979">
        <w:trPr>
          <w:tblCellSpacing w:w="0" w:type="dxa"/>
        </w:trPr>
        <w:tc>
          <w:tcPr>
            <w:tcW w:w="4428" w:type="dxa"/>
            <w:shd w:val="clear" w:color="auto" w:fill="FFFFFF"/>
            <w:tcMar>
              <w:top w:w="0" w:type="dxa"/>
              <w:left w:w="108" w:type="dxa"/>
              <w:bottom w:w="0" w:type="dxa"/>
              <w:right w:w="108" w:type="dxa"/>
            </w:tcMar>
            <w:hideMark/>
          </w:tcPr>
          <w:p w:rsidR="007A6979" w:rsidRPr="007A6979" w:rsidRDefault="007A6979" w:rsidP="004F0ACE">
            <w:pPr>
              <w:spacing w:after="0" w:line="240" w:lineRule="auto"/>
              <w:ind w:firstLine="709"/>
              <w:rPr>
                <w:rFonts w:eastAsia="Times New Roman" w:cs="Times New Roman"/>
                <w:color w:val="000000"/>
                <w:sz w:val="18"/>
                <w:szCs w:val="18"/>
              </w:rPr>
            </w:pPr>
          </w:p>
        </w:tc>
        <w:tc>
          <w:tcPr>
            <w:tcW w:w="4428" w:type="dxa"/>
            <w:shd w:val="clear" w:color="auto" w:fill="FFFFFF"/>
            <w:tcMar>
              <w:top w:w="0" w:type="dxa"/>
              <w:left w:w="108" w:type="dxa"/>
              <w:bottom w:w="0" w:type="dxa"/>
              <w:right w:w="108" w:type="dxa"/>
            </w:tcMar>
            <w:hideMark/>
          </w:tcPr>
          <w:p w:rsidR="007A6979" w:rsidRPr="007A6979" w:rsidRDefault="007A6979" w:rsidP="004F0ACE">
            <w:pPr>
              <w:spacing w:before="120" w:after="120" w:line="234" w:lineRule="atLeast"/>
              <w:ind w:firstLine="709"/>
              <w:jc w:val="center"/>
              <w:rPr>
                <w:rFonts w:eastAsia="Times New Roman" w:cs="Times New Roman"/>
                <w:color w:val="000000"/>
                <w:sz w:val="18"/>
                <w:szCs w:val="18"/>
              </w:rPr>
            </w:pPr>
            <w:r w:rsidRPr="007A6979">
              <w:rPr>
                <w:rFonts w:eastAsia="Times New Roman" w:cs="Times New Roman"/>
                <w:b/>
                <w:bCs/>
                <w:color w:val="000000"/>
                <w:sz w:val="20"/>
                <w:szCs w:val="20"/>
              </w:rPr>
              <w:t>CHỦ TỊCH QUỐC HỘI</w:t>
            </w:r>
            <w:r w:rsidRPr="007A6979">
              <w:rPr>
                <w:rFonts w:eastAsia="Times New Roman" w:cs="Times New Roman"/>
                <w:b/>
                <w:bCs/>
                <w:color w:val="000000"/>
                <w:sz w:val="20"/>
                <w:szCs w:val="20"/>
              </w:rPr>
              <w:br/>
            </w:r>
            <w:r w:rsidRPr="007A6979">
              <w:rPr>
                <w:rFonts w:eastAsia="Times New Roman" w:cs="Times New Roman"/>
                <w:b/>
                <w:bCs/>
                <w:color w:val="000000"/>
                <w:sz w:val="20"/>
                <w:szCs w:val="20"/>
              </w:rPr>
              <w:br/>
            </w:r>
            <w:r w:rsidRPr="007A6979">
              <w:rPr>
                <w:rFonts w:eastAsia="Times New Roman" w:cs="Times New Roman"/>
                <w:b/>
                <w:bCs/>
                <w:color w:val="000000"/>
                <w:sz w:val="20"/>
                <w:szCs w:val="20"/>
              </w:rPr>
              <w:br/>
            </w:r>
            <w:r w:rsidRPr="007A6979">
              <w:rPr>
                <w:rFonts w:eastAsia="Times New Roman" w:cs="Times New Roman"/>
                <w:b/>
                <w:bCs/>
                <w:color w:val="000000"/>
                <w:sz w:val="20"/>
                <w:szCs w:val="20"/>
              </w:rPr>
              <w:br/>
            </w:r>
            <w:r w:rsidRPr="007A6979">
              <w:rPr>
                <w:rFonts w:eastAsia="Times New Roman" w:cs="Times New Roman"/>
                <w:b/>
                <w:bCs/>
                <w:color w:val="000000"/>
                <w:sz w:val="20"/>
                <w:szCs w:val="20"/>
              </w:rPr>
              <w:br/>
              <w:t>Nguyễn Thị Kim Ngân</w:t>
            </w:r>
          </w:p>
        </w:tc>
      </w:tr>
      <w:bookmarkEnd w:id="0"/>
    </w:tbl>
    <w:p w:rsidR="00B15167" w:rsidRPr="004F0ACE" w:rsidRDefault="00B15167" w:rsidP="004F0ACE">
      <w:pPr>
        <w:ind w:firstLine="709"/>
        <w:rPr>
          <w:rFonts w:cs="Times New Roman"/>
        </w:rPr>
      </w:pPr>
    </w:p>
    <w:sectPr w:rsidR="00B15167" w:rsidRPr="004F0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79"/>
    <w:rsid w:val="004F0ACE"/>
    <w:rsid w:val="007A6979"/>
    <w:rsid w:val="00B15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D50DC-A350-4314-8DA0-8C0630F4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6979"/>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7A69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27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6569</Words>
  <Characters>37446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2023-07-05T08:50:00Z</dcterms:created>
  <dcterms:modified xsi:type="dcterms:W3CDTF">2023-07-05T09:06:00Z</dcterms:modified>
</cp:coreProperties>
</file>